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73"/>
        <w:gridCol w:w="1276"/>
        <w:gridCol w:w="1084"/>
        <w:gridCol w:w="190"/>
        <w:gridCol w:w="1275"/>
        <w:gridCol w:w="1560"/>
        <w:gridCol w:w="707"/>
        <w:gridCol w:w="285"/>
        <w:gridCol w:w="195"/>
        <w:gridCol w:w="939"/>
        <w:gridCol w:w="1677"/>
      </w:tblGrid>
      <w:tr w:rsidR="00F86C8E">
        <w:trPr>
          <w:trHeight w:val="558"/>
        </w:trPr>
        <w:tc>
          <w:tcPr>
            <w:tcW w:w="10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3D2A36">
            <w:pPr>
              <w:pStyle w:val="a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2" behindDoc="0" locked="0" layoutInCell="0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-347980</wp:posOffset>
                      </wp:positionV>
                      <wp:extent cx="889000" cy="333375"/>
                      <wp:effectExtent l="0" t="0" r="0" b="0"/>
                      <wp:wrapNone/>
                      <wp:docPr id="1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:rsidR="00F86C8E" w:rsidRPr="00FD718A" w:rsidRDefault="002E4EF9">
                                  <w:pPr>
                                    <w:pStyle w:val="aa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D718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附件</w:t>
                                  </w:r>
                                  <w:r w:rsidR="003D2A36" w:rsidRPr="00FD718A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形狀1" o:spid="_x0000_s1026" type="#_x0000_t202" style="position:absolute;left:0;text-align:left;margin-left:443.6pt;margin-top:-27.4pt;width:70pt;height:26.25pt;z-index: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0hswEAAEkDAAAOAAAAZHJzL2Uyb0RvYy54bWysU82O0zAQviPxDpbvNOkioERNV8CqCAkB&#10;0sIDOI7dWLI91tjbpDfuvAXvweMgXoOxk3ZXcEPk4MzPl8/zzUy215Oz7KgwGvAtX69qzpSX0Bt/&#10;aPmXz/snG85iEr4XFrxq+UlFfr17/Gg7hkZdwQC2V8iIxMdmDC0fUgpNVUU5KCfiCoLylNSATiRy&#10;8VD1KEZid7a6quvn1QjYBwSpYqTozZzku8KvtZLpo9ZRJWZbTrWlcmI5u3xWu61oDijCYORShviH&#10;Kpwwni69UN2IJNgdmr+onJEIEXRaSXAVaG2kKhpIzbr+Q83tIIIqWqg5MVzaFP8frfxw/ITM9DQ7&#10;zrxwNKKfP77/+vZ1nVszhtgQ4jYQJk2vYcqwJR4pmBVPGl1+kxZGeWry6dJYNSUmKbjZvKxrykhK&#10;PaXnxbPMUt1/HDCmtwocy0bLkeZW2imO72OaoWdIviuCNf3eWFscPHRvLLKjoBnvy7OwP4BVWcpc&#10;crbS1E2Ljg76E8mz7zy1Na/I2cCz0Z0N4eUAtDxzbR5e3SXQptSXSWcm0pUdmldRuOxWXoiHfkHd&#10;/wG73wAAAP//AwBQSwMEFAAGAAgAAAAhAO2/QRzfAAAACwEAAA8AAABkcnMvZG93bnJldi54bWxM&#10;jz1PwzAQhnck/oN1SCyodTDQRmmcClrYytBSdXZjk0TE58h2mvTfc5lgvPcevR/5erQtuxgfGocS&#10;HucJMIOl0w1WEo5fH7MUWIgKtWodGglXE2Bd3N7kKtNuwL25HGLFyARDpiTUMXYZ56GsjVVh7jqD&#10;9Pt23qpIp6+49mogc9tykSQLblWDlFCrzmxqU/4ceithsfX9sMfNw/b4vlOfXSVOb9eTlPd34+sK&#10;WDRj/INhqk/VoaBOZ9ejDqyVkKZLQaiE2cszbZiIREzSmSTxBLzI+f8NxS8AAAD//wMAUEsBAi0A&#10;FAAGAAgAAAAhALaDOJL+AAAA4QEAABMAAAAAAAAAAAAAAAAAAAAAAFtDb250ZW50X1R5cGVzXS54&#10;bWxQSwECLQAUAAYACAAAACEAOP0h/9YAAACUAQAACwAAAAAAAAAAAAAAAAAvAQAAX3JlbHMvLnJl&#10;bHNQSwECLQAUAAYACAAAACEADxq9IbMBAABJAwAADgAAAAAAAAAAAAAAAAAuAgAAZHJzL2Uyb0Rv&#10;Yy54bWxQSwECLQAUAAYACAAAACEA7b9BHN8AAAALAQAADwAAAAAAAAAAAAAAAAANBAAAZHJzL2Rv&#10;d25yZXYueG1sUEsFBgAAAAAEAAQA8wAAABkFAAAAAA==&#10;" o:allowincell="f" stroked="f">
                      <v:textbox inset="0,0,0,0">
                        <w:txbxContent>
                          <w:p w:rsidR="00F86C8E" w:rsidRPr="00FD718A" w:rsidRDefault="002E4EF9">
                            <w:pPr>
                              <w:pStyle w:val="aa"/>
                              <w:jc w:val="center"/>
                              <w:rPr>
                                <w:szCs w:val="24"/>
                              </w:rPr>
                            </w:pPr>
                            <w:r w:rsidRPr="00FD718A">
                              <w:rPr>
                                <w:rFonts w:ascii="標楷體" w:eastAsia="標楷體" w:hAnsi="標楷體"/>
                                <w:szCs w:val="24"/>
                              </w:rPr>
                              <w:t>附件</w:t>
                            </w:r>
                            <w:r w:rsidR="003D2A36" w:rsidRPr="00FD718A">
                              <w:rPr>
                                <w:rFonts w:ascii="標楷體" w:eastAsia="標楷體" w:hAnsi="標楷體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EF9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法務部司法官學院學員</w:t>
            </w:r>
            <w:r w:rsidR="002E4EF9">
              <w:rPr>
                <w:rFonts w:ascii="標楷體" w:eastAsia="標楷體" w:hAnsi="標楷體"/>
                <w:b/>
                <w:spacing w:val="30"/>
                <w:kern w:val="0"/>
                <w:sz w:val="32"/>
                <w:szCs w:val="32"/>
              </w:rPr>
              <w:t>赴香港、澳門（含經港澳轉機）請示</w:t>
            </w:r>
            <w:r w:rsidR="002E4EF9">
              <w:rPr>
                <w:rFonts w:ascii="標楷體" w:eastAsia="標楷體" w:hAnsi="標楷體"/>
                <w:b/>
                <w:spacing w:val="-2"/>
                <w:kern w:val="0"/>
                <w:sz w:val="32"/>
                <w:szCs w:val="32"/>
              </w:rPr>
              <w:t>單</w:t>
            </w:r>
          </w:p>
          <w:p w:rsidR="00F86C8E" w:rsidRDefault="00F86C8E">
            <w:pPr>
              <w:pStyle w:val="aa"/>
              <w:jc w:val="center"/>
            </w:pPr>
          </w:p>
        </w:tc>
      </w:tr>
      <w:tr w:rsidR="00F86C8E">
        <w:trPr>
          <w:trHeight w:val="809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sz w:val="28"/>
              </w:rPr>
              <w:t>班   別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Pr="00E0323A" w:rsidRDefault="00A42E1D">
            <w:pPr>
              <w:pStyle w:val="aa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23A">
              <w:rPr>
                <w:rFonts w:ascii="標楷體" w:eastAsia="標楷體" w:hAnsi="標楷體"/>
                <w:sz w:val="28"/>
                <w:szCs w:val="28"/>
              </w:rPr>
              <w:t>司法官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sz w:val="28"/>
              </w:rPr>
              <w:t>期   別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Pr="00E0323A" w:rsidRDefault="00E0323A">
            <w:pPr>
              <w:pStyle w:val="aa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23A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sz w:val="28"/>
              </w:rPr>
              <w:t>學  號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jc w:val="both"/>
              <w:rPr>
                <w:rFonts w:ascii="標楷體" w:eastAsia="標楷體" w:hAnsi="標楷體"/>
              </w:rPr>
            </w:pPr>
          </w:p>
        </w:tc>
      </w:tr>
      <w:tr w:rsidR="00F86C8E">
        <w:trPr>
          <w:trHeight w:val="805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</w:pPr>
            <w:r>
              <w:rPr>
                <w:rFonts w:ascii="標楷體" w:eastAsia="標楷體" w:hAnsi="標楷體"/>
                <w:spacing w:val="300"/>
                <w:kern w:val="0"/>
              </w:rPr>
              <w:t>假</w:t>
            </w:r>
            <w:r>
              <w:rPr>
                <w:rFonts w:ascii="標楷體" w:eastAsia="標楷體" w:hAnsi="標楷體"/>
                <w:kern w:val="0"/>
              </w:rPr>
              <w:t>別</w:t>
            </w:r>
          </w:p>
        </w:tc>
        <w:tc>
          <w:tcPr>
            <w:tcW w:w="3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□(例)假日  □婚假   □事假</w:t>
            </w:r>
          </w:p>
          <w:p w:rsidR="00F86C8E" w:rsidRDefault="002E4EF9">
            <w:pPr>
              <w:pStyle w:val="aa"/>
              <w:jc w:val="both"/>
            </w:pPr>
            <w:r>
              <w:rPr>
                <w:rFonts w:ascii="標楷體" w:eastAsia="標楷體" w:hAnsi="標楷體"/>
              </w:rPr>
              <w:t>□其他：</w:t>
            </w:r>
            <w:r>
              <w:rPr>
                <w:rFonts w:ascii="標楷體" w:eastAsia="標楷體" w:hAnsi="標楷體"/>
                <w:u w:val="single"/>
              </w:rPr>
              <w:t xml:space="preserve">　　　　</w:t>
            </w:r>
          </w:p>
        </w:tc>
      </w:tr>
      <w:tr w:rsidR="00F86C8E">
        <w:trPr>
          <w:trHeight w:val="881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前往地區</w:t>
            </w:r>
          </w:p>
        </w:tc>
        <w:tc>
          <w:tcPr>
            <w:tcW w:w="3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□香港     　□澳門</w:t>
            </w:r>
          </w:p>
          <w:p w:rsidR="00F86C8E" w:rsidRDefault="002E4EF9">
            <w:pPr>
              <w:pStyle w:val="aa"/>
              <w:spacing w:line="20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17"/>
                <w:szCs w:val="17"/>
              </w:rPr>
              <w:t>(如有經大陸地區轉機情形者，請併填寫赴陸申請表)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</w:pPr>
            <w:r>
              <w:rPr>
                <w:rFonts w:ascii="標楷體" w:eastAsia="標楷體" w:hAnsi="標楷體"/>
                <w:spacing w:val="300"/>
                <w:kern w:val="0"/>
              </w:rPr>
              <w:t>事</w:t>
            </w:r>
            <w:r>
              <w:rPr>
                <w:rFonts w:ascii="標楷體" w:eastAsia="標楷體" w:hAnsi="標楷體"/>
                <w:kern w:val="0"/>
              </w:rPr>
              <w:t>由</w:t>
            </w:r>
          </w:p>
        </w:tc>
        <w:tc>
          <w:tcPr>
            <w:tcW w:w="3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</w:pPr>
            <w:r>
              <w:rPr>
                <w:rFonts w:ascii="標楷體" w:eastAsia="標楷體" w:hAnsi="標楷體"/>
              </w:rPr>
              <w:t>□轉機 □觀光 □探親：</w:t>
            </w:r>
            <w:r>
              <w:rPr>
                <w:rFonts w:ascii="標楷體" w:eastAsia="標楷體" w:hAnsi="標楷體"/>
                <w:sz w:val="18"/>
              </w:rPr>
              <w:t>對象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</w:p>
          <w:p w:rsidR="00F86C8E" w:rsidRDefault="002E4EF9">
            <w:pPr>
              <w:pStyle w:val="aa"/>
            </w:pPr>
            <w:r>
              <w:rPr>
                <w:rFonts w:ascii="標楷體" w:eastAsia="標楷體" w:hAnsi="標楷體"/>
              </w:rPr>
              <w:t>□其他：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</w:t>
            </w:r>
          </w:p>
        </w:tc>
      </w:tr>
      <w:tr w:rsidR="00F86C8E">
        <w:trPr>
          <w:trHeight w:val="850"/>
        </w:trPr>
        <w:tc>
          <w:tcPr>
            <w:tcW w:w="36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spacing w:val="12"/>
                <w:kern w:val="0"/>
              </w:rPr>
              <w:t>預計出境(出國)日期、時</w:t>
            </w:r>
            <w:r>
              <w:rPr>
                <w:rFonts w:ascii="標楷體" w:eastAsia="標楷體" w:hAnsi="標楷體"/>
                <w:spacing w:val="108"/>
                <w:kern w:val="0"/>
              </w:rPr>
              <w:t>間</w:t>
            </w:r>
          </w:p>
        </w:tc>
        <w:tc>
          <w:tcPr>
            <w:tcW w:w="373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預計入境(返國)日期、時間</w:t>
            </w:r>
          </w:p>
        </w:tc>
        <w:tc>
          <w:tcPr>
            <w:tcW w:w="3096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合計日時數</w:t>
            </w:r>
          </w:p>
        </w:tc>
      </w:tr>
      <w:tr w:rsidR="00F86C8E">
        <w:trPr>
          <w:trHeight w:val="850"/>
        </w:trPr>
        <w:tc>
          <w:tcPr>
            <w:tcW w:w="3633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時起</w:t>
            </w:r>
          </w:p>
        </w:tc>
        <w:tc>
          <w:tcPr>
            <w:tcW w:w="3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</w:rPr>
              <w:t>時</w:t>
            </w:r>
          </w:p>
        </w:tc>
      </w:tr>
      <w:tr w:rsidR="00F86C8E">
        <w:trPr>
          <w:trHeight w:val="737"/>
        </w:trPr>
        <w:tc>
          <w:tcPr>
            <w:tcW w:w="10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</w:pPr>
            <w:r>
              <w:rPr>
                <w:rFonts w:ascii="標楷體" w:eastAsia="標楷體" w:hAnsi="標楷體"/>
                <w:b/>
              </w:rPr>
              <w:t xml:space="preserve">申請人簽章：                                            </w:t>
            </w:r>
            <w:r>
              <w:rPr>
                <w:rFonts w:ascii="標楷體" w:eastAsia="標楷體" w:hAnsi="標楷體"/>
              </w:rPr>
              <w:t>日 期：______年_____月_____日</w:t>
            </w:r>
          </w:p>
        </w:tc>
      </w:tr>
      <w:tr w:rsidR="00F86C8E">
        <w:trPr>
          <w:trHeight w:val="510"/>
        </w:trPr>
        <w:tc>
          <w:tcPr>
            <w:tcW w:w="10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核准權責</w:t>
            </w:r>
          </w:p>
        </w:tc>
      </w:tr>
      <w:tr w:rsidR="00F86C8E">
        <w:trPr>
          <w:trHeight w:val="786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86C8E" w:rsidRDefault="002E4EF9">
            <w:pPr>
              <w:pStyle w:val="aa"/>
              <w:snapToGrid w:val="0"/>
              <w:jc w:val="center"/>
            </w:pPr>
            <w:r>
              <w:rPr>
                <w:rFonts w:ascii="標楷體" w:eastAsia="標楷體" w:hAnsi="標楷體"/>
                <w:spacing w:val="210"/>
                <w:kern w:val="0"/>
                <w:sz w:val="28"/>
              </w:rPr>
              <w:t>導師</w:t>
            </w:r>
            <w:r>
              <w:rPr>
                <w:rFonts w:ascii="標楷體" w:eastAsia="標楷體" w:hAnsi="標楷體"/>
                <w:kern w:val="0"/>
                <w:sz w:val="28"/>
              </w:rPr>
              <w:t>室</w:t>
            </w:r>
          </w:p>
        </w:tc>
        <w:tc>
          <w:tcPr>
            <w:tcW w:w="2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86C8E" w:rsidRDefault="002E4EF9">
            <w:pPr>
              <w:pStyle w:val="aa"/>
              <w:snapToGrid w:val="0"/>
              <w:jc w:val="center"/>
            </w:pPr>
            <w:r>
              <w:rPr>
                <w:rFonts w:ascii="標楷體" w:eastAsia="標楷體" w:hAnsi="標楷體"/>
                <w:spacing w:val="210"/>
                <w:kern w:val="0"/>
                <w:sz w:val="28"/>
              </w:rPr>
              <w:t>學務</w:t>
            </w:r>
            <w:r>
              <w:rPr>
                <w:rFonts w:ascii="標楷體" w:eastAsia="標楷體" w:hAnsi="標楷體"/>
                <w:kern w:val="0"/>
                <w:sz w:val="28"/>
              </w:rPr>
              <w:t>組</w:t>
            </w:r>
          </w:p>
        </w:tc>
        <w:tc>
          <w:tcPr>
            <w:tcW w:w="2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86C8E" w:rsidRDefault="002E4EF9">
            <w:pPr>
              <w:pStyle w:val="aa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 任 秘 書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    長</w:t>
            </w:r>
          </w:p>
        </w:tc>
      </w:tr>
      <w:tr w:rsidR="00F86C8E">
        <w:trPr>
          <w:trHeight w:val="1701"/>
        </w:trPr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spacing w:line="260" w:lineRule="exact"/>
              <w:rPr>
                <w:rFonts w:eastAsia="標楷體"/>
                <w:spacing w:val="-32"/>
              </w:rPr>
            </w:pPr>
          </w:p>
        </w:tc>
        <w:tc>
          <w:tcPr>
            <w:tcW w:w="2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rPr>
                <w:rFonts w:ascii="標楷體" w:eastAsia="標楷體" w:hAnsi="標楷體"/>
              </w:rPr>
            </w:pP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rPr>
                <w:rFonts w:ascii="標楷體" w:eastAsia="標楷體" w:hAnsi="標楷體"/>
              </w:rPr>
            </w:pPr>
          </w:p>
        </w:tc>
      </w:tr>
      <w:tr w:rsidR="00F86C8E">
        <w:trPr>
          <w:trHeight w:val="510"/>
        </w:trPr>
        <w:tc>
          <w:tcPr>
            <w:tcW w:w="10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86C8E" w:rsidRDefault="002E4EF9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核准後處置</w:t>
            </w:r>
          </w:p>
        </w:tc>
      </w:tr>
      <w:tr w:rsidR="00F86C8E">
        <w:trPr>
          <w:trHeight w:val="510"/>
        </w:trPr>
        <w:tc>
          <w:tcPr>
            <w:tcW w:w="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spacing w:line="260" w:lineRule="exact"/>
              <w:jc w:val="center"/>
            </w:pPr>
            <w:r>
              <w:rPr>
                <w:rFonts w:ascii="標楷體" w:eastAsia="標楷體" w:hAnsi="標楷體"/>
                <w:spacing w:val="180"/>
                <w:kern w:val="0"/>
              </w:rPr>
              <w:t>申請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  <w:tc>
          <w:tcPr>
            <w:tcW w:w="5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center"/>
            </w:pPr>
            <w:r>
              <w:rPr>
                <w:rFonts w:ascii="標楷體" w:eastAsia="標楷體" w:hAnsi="標楷體"/>
                <w:spacing w:val="24"/>
                <w:kern w:val="0"/>
              </w:rPr>
              <w:t>學務組核章</w:t>
            </w:r>
            <w:r>
              <w:rPr>
                <w:rFonts w:ascii="標楷體" w:eastAsia="標楷體" w:hAnsi="標楷體"/>
                <w:kern w:val="0"/>
              </w:rPr>
              <w:t>(查驗有無登錄左揭系統)</w:t>
            </w:r>
          </w:p>
        </w:tc>
      </w:tr>
      <w:tr w:rsidR="00F86C8E">
        <w:trPr>
          <w:trHeight w:val="1474"/>
        </w:trPr>
        <w:tc>
          <w:tcPr>
            <w:tcW w:w="50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2E4EF9">
            <w:pPr>
              <w:pStyle w:val="aa"/>
              <w:jc w:val="both"/>
            </w:pPr>
            <w:bookmarkStart w:id="0" w:name="_GoBack"/>
            <w:r w:rsidRPr="009E7B5C">
              <w:rPr>
                <w:rFonts w:ascii="標楷體" w:eastAsia="標楷體" w:hAnsi="標楷體"/>
                <w:strike/>
                <w:shd w:val="clear" w:color="auto" w:fill="FFC000"/>
              </w:rPr>
              <w:t>如奉核可，</w:t>
            </w:r>
            <w:bookmarkEnd w:id="0"/>
            <w:r>
              <w:rPr>
                <w:rFonts w:ascii="標楷體" w:eastAsia="標楷體" w:hAnsi="標楷體"/>
              </w:rPr>
              <w:t>請至「國人赴港澳動態登錄系統」</w:t>
            </w:r>
            <w:r>
              <w:rPr>
                <w:rFonts w:ascii="標楷體" w:eastAsia="標楷體" w:hAnsi="標楷體"/>
                <w:color w:val="FF0000"/>
              </w:rPr>
              <w:t>(詳附註三)</w:t>
            </w:r>
            <w:r>
              <w:rPr>
                <w:rFonts w:ascii="標楷體" w:eastAsia="標楷體" w:hAnsi="標楷體"/>
              </w:rPr>
              <w:t>進行登錄，並辦理請假手續，另請將登錄畫面影送(或掃描後以電子郵件寄送)學務組留存。</w:t>
            </w:r>
          </w:p>
        </w:tc>
        <w:tc>
          <w:tcPr>
            <w:tcW w:w="53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C8E" w:rsidRDefault="00F86C8E">
            <w:pPr>
              <w:pStyle w:val="aa"/>
              <w:rPr>
                <w:rFonts w:ascii="標楷體" w:eastAsia="標楷體" w:hAnsi="標楷體"/>
              </w:rPr>
            </w:pPr>
          </w:p>
        </w:tc>
      </w:tr>
    </w:tbl>
    <w:p w:rsidR="00F86C8E" w:rsidRDefault="00F86C8E">
      <w:pPr>
        <w:pStyle w:val="aa"/>
        <w:rPr>
          <w:vanish/>
        </w:rPr>
      </w:pPr>
    </w:p>
    <w:tbl>
      <w:tblPr>
        <w:tblW w:w="104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F86C8E" w:rsidTr="009E7B5C">
        <w:trPr>
          <w:trHeight w:val="510"/>
          <w:tblHeader/>
        </w:trPr>
        <w:tc>
          <w:tcPr>
            <w:tcW w:w="10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C8E" w:rsidRDefault="002E4EF9">
            <w:pPr>
              <w:pStyle w:val="af0"/>
            </w:pPr>
            <w:r>
              <w:rPr>
                <w:rFonts w:ascii="標楷體" w:eastAsia="標楷體" w:hAnsi="標楷體"/>
                <w:b/>
                <w:spacing w:val="360"/>
                <w:kern w:val="0"/>
              </w:rPr>
              <w:t>附</w:t>
            </w:r>
            <w:r>
              <w:rPr>
                <w:rFonts w:ascii="標楷體" w:eastAsia="標楷體" w:hAnsi="標楷體"/>
                <w:b/>
                <w:kern w:val="0"/>
              </w:rPr>
              <w:t>註</w:t>
            </w:r>
            <w:r>
              <w:rPr>
                <w:rFonts w:ascii="標楷體" w:eastAsia="標楷體" w:hAnsi="標楷體"/>
                <w:b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kern w:val="0"/>
              </w:rPr>
              <w:t>(請詳閱下方內容後於申請人簽章處簽章)</w:t>
            </w:r>
          </w:p>
        </w:tc>
      </w:tr>
      <w:tr w:rsidR="00F86C8E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為因應香港「香港特別行政區維護國家安全法」(即港版國安法)實施後，行政院及所屬各機關(構)人員赴香港或澳門(含至香港或澳門轉機)可能遭遇之風險大幅增加，行政院爰訂定「行政院及所屬各機關(構)人員赴香港或澳門注意事項」(以下簡稱赴港澳注意事項)，行政院及所屬各機關(構)適用公務員服務法之人員均適用之。</w:t>
            </w:r>
            <w:r>
              <w:rPr>
                <w:rFonts w:ascii="標楷體" w:eastAsia="標楷體" w:hAnsi="標楷體"/>
                <w:b/>
                <w:szCs w:val="24"/>
              </w:rPr>
              <w:t>涉國安或機敏之機關(構)人員，除有特殊情形外，建議避免前往港澳</w:t>
            </w:r>
            <w:r>
              <w:rPr>
                <w:rFonts w:ascii="標楷體" w:eastAsia="標楷體" w:hAnsi="標楷體"/>
                <w:szCs w:val="24"/>
              </w:rPr>
              <w:t>(赴港澳注意事項第3點第6款)。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鑒於港澳與大陸地區均屬高風險地區，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且</w:t>
            </w:r>
            <w:r>
              <w:rPr>
                <w:rFonts w:ascii="標楷體" w:eastAsia="標楷體" w:hAnsi="標楷體"/>
                <w:b/>
                <w:lang w:eastAsia="zh-HK"/>
              </w:rPr>
              <w:t>近日陸委會已調升旅遊警示為</w:t>
            </w:r>
            <w:r>
              <w:rPr>
                <w:rFonts w:ascii="標楷體" w:eastAsia="標楷體" w:hAnsi="標楷體"/>
                <w:b/>
              </w:rPr>
              <w:t>「</w:t>
            </w:r>
            <w:r>
              <w:rPr>
                <w:rFonts w:ascii="標楷體" w:eastAsia="標楷體" w:hAnsi="標楷體"/>
                <w:b/>
                <w:lang w:eastAsia="zh-HK"/>
              </w:rPr>
              <w:t>橙色</w:t>
            </w:r>
            <w:r>
              <w:rPr>
                <w:rFonts w:ascii="標楷體" w:eastAsia="標楷體" w:hAnsi="標楷體"/>
                <w:b/>
              </w:rPr>
              <w:t>」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，</w:t>
            </w:r>
            <w:r>
              <w:rPr>
                <w:rFonts w:ascii="標楷體" w:eastAsia="標楷體" w:hAnsi="標楷體"/>
                <w:b/>
                <w:szCs w:val="24"/>
              </w:rPr>
              <w:t>請學員審慎評估、提高警覺，如非必要，切勿前往，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如欲前往，請留意當地法規，隨身攜帶證件，</w:t>
            </w:r>
            <w:r>
              <w:rPr>
                <w:rFonts w:ascii="標楷體" w:eastAsia="標楷體" w:hAnsi="標楷體"/>
                <w:b/>
                <w:szCs w:val="24"/>
              </w:rPr>
              <w:t>以維護人身安全。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請假及登錄事宜：行政院及所屬各機關(構)人員請假赴港澳，</w:t>
            </w:r>
            <w:r>
              <w:rPr>
                <w:rFonts w:ascii="標楷體" w:eastAsia="標楷體" w:hAnsi="標楷體"/>
                <w:b/>
                <w:szCs w:val="24"/>
              </w:rPr>
              <w:t>應</w:t>
            </w:r>
            <w:r>
              <w:rPr>
                <w:rFonts w:ascii="標楷體" w:eastAsia="標楷體" w:hAnsi="標楷體"/>
                <w:szCs w:val="24"/>
              </w:rPr>
              <w:t>依各類人員請假規定辦妥</w:t>
            </w:r>
            <w:r>
              <w:rPr>
                <w:rFonts w:ascii="標楷體" w:eastAsia="標楷體" w:hAnsi="標楷體"/>
                <w:b/>
                <w:szCs w:val="24"/>
              </w:rPr>
              <w:t>請假</w:t>
            </w:r>
            <w:r>
              <w:rPr>
                <w:rFonts w:ascii="標楷體" w:eastAsia="標楷體" w:hAnsi="標楷體"/>
                <w:szCs w:val="24"/>
              </w:rPr>
              <w:t>手續。</w:t>
            </w:r>
            <w:r>
              <w:rPr>
                <w:rFonts w:ascii="標楷體" w:eastAsia="標楷體" w:hAnsi="標楷體"/>
                <w:b/>
                <w:szCs w:val="24"/>
              </w:rPr>
              <w:t>不論請假或於例假日赴港澳，均應於行前至</w:t>
            </w:r>
            <w:r>
              <w:rPr>
                <w:rFonts w:ascii="標楷體" w:eastAsia="標楷體" w:hAnsi="標楷體"/>
                <w:szCs w:val="24"/>
              </w:rPr>
              <w:t>大陸委員會「</w:t>
            </w:r>
            <w:r>
              <w:rPr>
                <w:rFonts w:ascii="標楷體" w:eastAsia="標楷體" w:hAnsi="標楷體"/>
                <w:b/>
                <w:szCs w:val="24"/>
              </w:rPr>
              <w:t>國人赴港澳動態登錄系統</w:t>
            </w:r>
            <w:r>
              <w:rPr>
                <w:rFonts w:ascii="標楷體" w:eastAsia="標楷體" w:hAnsi="標楷體"/>
                <w:szCs w:val="24"/>
              </w:rPr>
              <w:t>」</w:t>
            </w:r>
            <w:r>
              <w:rPr>
                <w:rFonts w:ascii="標楷體" w:eastAsia="標楷體" w:hAnsi="標楷體"/>
                <w:b/>
                <w:szCs w:val="24"/>
              </w:rPr>
              <w:t>進行登錄</w:t>
            </w:r>
            <w:r>
              <w:rPr>
                <w:rFonts w:ascii="標楷體" w:eastAsia="標楷體" w:hAnsi="標楷體"/>
                <w:szCs w:val="24"/>
              </w:rPr>
              <w:t>(網址為</w:t>
            </w:r>
            <w:hyperlink r:id="rId7" w:tgtFrame="_top">
              <w:r>
                <w:rPr>
                  <w:rFonts w:ascii="標楷體" w:eastAsia="標楷體" w:hAnsi="標楷體"/>
                  <w:szCs w:val="24"/>
                </w:rPr>
                <w:t>https://www.mac.gov.tw/cp.aspx?n=A5B3E1AFAAEB93AA</w:t>
              </w:r>
            </w:hyperlink>
            <w:r>
              <w:rPr>
                <w:rFonts w:ascii="標楷體" w:eastAsia="標楷體" w:hAnsi="標楷體"/>
                <w:szCs w:val="24"/>
              </w:rPr>
              <w:t>，分為個人赴港澳登陸、團體赴港澳登陸，均毋庸帳號密碼)，</w:t>
            </w:r>
            <w:r>
              <w:rPr>
                <w:rFonts w:ascii="標楷體" w:eastAsia="標楷體" w:hAnsi="標楷體"/>
                <w:b/>
                <w:szCs w:val="24"/>
              </w:rPr>
              <w:t>並影送所屬機關(構)留存</w:t>
            </w:r>
            <w:r>
              <w:rPr>
                <w:rFonts w:ascii="標楷體" w:eastAsia="標楷體" w:hAnsi="標楷體"/>
                <w:szCs w:val="24"/>
              </w:rPr>
              <w:t>(赴港澳注意事</w:t>
            </w:r>
            <w:r>
              <w:rPr>
                <w:rFonts w:ascii="標楷體" w:eastAsia="標楷體" w:hAnsi="標楷體"/>
                <w:szCs w:val="24"/>
              </w:rPr>
              <w:lastRenderedPageBreak/>
              <w:t>項第3點第5款第3目)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行政院及所屬各機關(構)人員赴港澳前，應注意下列事項(赴港澳注意事項第3點第1至4款)：</w:t>
            </w:r>
          </w:p>
          <w:p w:rsidR="00F86C8E" w:rsidRDefault="002E4EF9">
            <w:pPr>
              <w:pStyle w:val="af"/>
              <w:numPr>
                <w:ilvl w:val="0"/>
                <w:numId w:val="2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行前請查閱大陸委員會網頁之政府因應「港版國安法」專區資訊，預為瞭解該法對人身安全及權益可能之風險。</w:t>
            </w:r>
          </w:p>
          <w:p w:rsidR="00F86C8E" w:rsidRDefault="002E4EF9">
            <w:pPr>
              <w:pStyle w:val="af"/>
              <w:numPr>
                <w:ilvl w:val="0"/>
                <w:numId w:val="2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因公務事由在港澳辦理活動或會議應妥為規劃，避免涉及敏感事務，並預先評估可能之風險及研擬因應作為；因公務事由應邀赴港澳參與活動或會議，應向邀請單位詳細瞭解相關細節，並預先評估可能之風險及研擬因應作為。必要時，得徵詢大陸委員會意見。</w:t>
            </w:r>
          </w:p>
          <w:p w:rsidR="00F86C8E" w:rsidRDefault="002E4EF9">
            <w:pPr>
              <w:pStyle w:val="af"/>
              <w:numPr>
                <w:ilvl w:val="0"/>
                <w:numId w:val="2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應留意遵守相關法令之保密規定，公務資料、物品、檔案等，非屬於與在港澳之活動或會議相關者，勿攜往港澳。攜往港澳之手機、筆電等，勿存放與在港澳之活動或會議無關之公務檔案、機敏檔案等。</w:t>
            </w:r>
          </w:p>
          <w:p w:rsidR="00F86C8E" w:rsidRDefault="002E4EF9">
            <w:pPr>
              <w:pStyle w:val="af"/>
              <w:numPr>
                <w:ilvl w:val="0"/>
                <w:numId w:val="2"/>
              </w:numPr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因公務事由赴港澳，原則上應</w:t>
            </w:r>
            <w:r>
              <w:rPr>
                <w:rFonts w:ascii="標楷體" w:eastAsia="標楷體" w:hAnsi="標楷體"/>
                <w:b/>
                <w:szCs w:val="24"/>
              </w:rPr>
              <w:t>搭乘本國籍航空器或船舶</w:t>
            </w:r>
            <w:r>
              <w:rPr>
                <w:rFonts w:ascii="標楷體" w:eastAsia="標楷體" w:hAnsi="標楷體"/>
                <w:szCs w:val="24"/>
              </w:rPr>
              <w:t>；非因公務事由赴港澳，亦宜盡量搭乘本國籍航空器或船舶，並預先評估可能之風險。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行政院及所屬各機關(構)人員在港澳期間，應注意下列事項(赴港澳注意事項第4點)：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遵守相關法令規定，勿從事妨害國家安全或利益之活動。對中國大陸或港澳人士之要求，應提高警覺，注意維護國家機密及一般公務機密，嚴防洩漏或交付法令規定應保守秘密之文書、圖畫、消息、物品或資訊，並請提高警覺避免公務資料及物品遭竊取或搶劫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注意人身安全之維護，外出宜結伴同行，避免前往出現抗爭、集會遊行地點，或單獨前往陌生、出入分子複雜場所，並避免接受不當饋贈、招待或涉足不當場所。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如遭遇中國大陸或港澳之羈押、逮捕、限制行動或搜索，得通知大陸委員會香港辦事處或澳門辦事處請求協助。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邀訪單位刻意變更行程安排或官方單位特殊違常對待時，應提高警覺。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因公務事由赴港澳，避免非必要私人行程，並避免與可疑人士接觸。非因公務事由赴港澳，不宜涉及公務相關活動。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倘遇媒體詢問採訪，未獲授權許可，不得以私人或代表機關(構)名義，任意發表有關職務之談話。</w:t>
            </w:r>
          </w:p>
          <w:p w:rsidR="00F86C8E" w:rsidRDefault="002E4EF9">
            <w:pPr>
              <w:pStyle w:val="af"/>
              <w:numPr>
                <w:ilvl w:val="0"/>
                <w:numId w:val="3"/>
              </w:numPr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在港澳期間，如有需要，得與大陸委員會香港辦事處或澳門辦事處保持密切聯繫或請求協助。</w:t>
            </w:r>
          </w:p>
          <w:p w:rsidR="00F86C8E" w:rsidRDefault="002E4EF9">
            <w:pPr>
              <w:pStyle w:val="aa"/>
              <w:spacing w:line="280" w:lineRule="exact"/>
              <w:ind w:firstLine="317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※ 24小時緊急聯絡電話：</w:t>
            </w:r>
          </w:p>
          <w:p w:rsidR="00F86C8E" w:rsidRDefault="002E4EF9">
            <w:pPr>
              <w:pStyle w:val="af"/>
              <w:spacing w:line="280" w:lineRule="exact"/>
              <w:ind w:left="53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大陸委員會香港辦事處 (852)6143-9012、(852)9314-0130</w:t>
            </w:r>
          </w:p>
          <w:p w:rsidR="00F86C8E" w:rsidRDefault="002E4EF9">
            <w:pPr>
              <w:pStyle w:val="af"/>
              <w:spacing w:line="280" w:lineRule="exact"/>
              <w:ind w:left="53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大陸委員會澳門辦事處 (853)6687-2557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在港澳期間遭遇違常情事者，如遭刺探國家機密、一般公務機密事項；公務資料、物品遭竊取或搶劫；遭遇羈押、逮捕、限制行動或搜索；受強暴、脅迫、利誘或其他手段，致有違反相關法令之虞等，應即時報告所屬機關(構)，於返回臺灣後，並請所屬機關(構)函報大陸委員會(赴港澳注意事項第5點)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依「國家機密保護法」第26條或「臺灣地區與大陸地區人民關係條例」第9條規定列管之</w:t>
            </w:r>
            <w:r>
              <w:rPr>
                <w:rFonts w:ascii="標楷體" w:eastAsia="標楷體" w:hAnsi="標楷體"/>
                <w:b/>
                <w:szCs w:val="24"/>
              </w:rPr>
              <w:t>涉及國家安全、利益或機密人員</w:t>
            </w:r>
            <w:r>
              <w:rPr>
                <w:rFonts w:ascii="標楷體" w:eastAsia="標楷體" w:hAnsi="標楷體"/>
                <w:szCs w:val="24"/>
              </w:rPr>
              <w:t>申請出國或赴陸時，係由服務機關(或權責機關)將核准出境之期間通知內政部移民署於電腦系統建檔，嗣當事人於機場(港口)查驗通關時，電腦系統將進行「核准期間」與「實際出境日期」之資料比對，如涉密人員於非核准期間欲出境，系統將不予查驗出境。爰請申請人</w:t>
            </w:r>
            <w:r>
              <w:rPr>
                <w:rFonts w:ascii="標楷體" w:eastAsia="標楷體" w:hAnsi="標楷體"/>
                <w:b/>
                <w:szCs w:val="24"/>
              </w:rPr>
              <w:t>務必考量是否有搭乘接近跨日之夜間航班提前起飛，或臨時因故變更航班之情形，再報請適當之出境期間</w:t>
            </w:r>
            <w:r>
              <w:rPr>
                <w:rFonts w:ascii="標楷體" w:eastAsia="標楷體" w:hAnsi="標楷體"/>
                <w:szCs w:val="24"/>
              </w:rPr>
              <w:t>。例如：出國請假期間為6月5日至6月10日，欲搭乘6月4日下班後之航班出境，或搭乘6月11日上班前之航班抵臺，則申請出境之期間，應為6月4日至6月11日，並俟許可後始得出境(內政部移民署106年6月3日移署入字第1060062791號函)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szCs w:val="24"/>
              </w:rPr>
              <w:t>公務員及特定身分人員</w:t>
            </w:r>
            <w:r>
              <w:rPr>
                <w:rFonts w:ascii="標楷體" w:eastAsia="標楷體" w:hAnsi="標楷體"/>
                <w:b/>
                <w:szCs w:val="24"/>
              </w:rPr>
              <w:t>赴中國大陸機場轉機至其他國家或地區</w:t>
            </w:r>
            <w:r>
              <w:rPr>
                <w:rFonts w:ascii="標楷體" w:eastAsia="標楷體" w:hAnsi="標楷體"/>
                <w:szCs w:val="24"/>
              </w:rPr>
              <w:t>，皆屬兩岸條例第9條所稱「進入」大陸地區之行為，爰</w:t>
            </w:r>
            <w:r>
              <w:rPr>
                <w:rFonts w:ascii="標楷體" w:eastAsia="標楷體" w:hAnsi="標楷體"/>
                <w:b/>
                <w:szCs w:val="24"/>
              </w:rPr>
              <w:t>無論屬入境轉機或不入境之過境轉機，均須於赴陸前申請許可或報准</w:t>
            </w:r>
            <w:r>
              <w:rPr>
                <w:rFonts w:ascii="標楷體" w:eastAsia="標楷體" w:hAnsi="標楷體"/>
                <w:szCs w:val="24"/>
              </w:rPr>
              <w:t>，請學員配合遵循，以免遭受裁罰(大陸委員會106年1月26日陸法字第1050401010號函)。</w:t>
            </w:r>
          </w:p>
          <w:p w:rsidR="00F86C8E" w:rsidRDefault="002E4EF9">
            <w:pPr>
              <w:pStyle w:val="af"/>
              <w:numPr>
                <w:ilvl w:val="0"/>
                <w:numId w:val="1"/>
              </w:numPr>
              <w:tabs>
                <w:tab w:val="left" w:pos="145"/>
              </w:tabs>
              <w:spacing w:line="280" w:lineRule="exact"/>
              <w:ind w:firstLine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如因行程變動，致提前返國者，請主動告知學務組承辦人。</w:t>
            </w:r>
          </w:p>
          <w:p w:rsidR="00F86C8E" w:rsidRDefault="00F86C8E">
            <w:pPr>
              <w:pStyle w:val="af"/>
              <w:tabs>
                <w:tab w:val="left" w:pos="601"/>
              </w:tabs>
              <w:spacing w:line="280" w:lineRule="exact"/>
              <w:ind w:left="456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F86C8E" w:rsidRDefault="002E4EF9">
            <w:pPr>
              <w:pStyle w:val="af"/>
              <w:tabs>
                <w:tab w:val="left" w:pos="601"/>
              </w:tabs>
              <w:spacing w:line="440" w:lineRule="exact"/>
              <w:ind w:left="454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申請人簽章</w:t>
            </w:r>
            <w:r>
              <w:rPr>
                <w:rFonts w:ascii="標楷體" w:eastAsia="標楷體" w:hAnsi="標楷體"/>
                <w:b/>
                <w:szCs w:val="24"/>
              </w:rPr>
              <w:t>：____________________</w:t>
            </w:r>
          </w:p>
          <w:p w:rsidR="00F86C8E" w:rsidRDefault="00F86C8E">
            <w:pPr>
              <w:pStyle w:val="af"/>
              <w:tabs>
                <w:tab w:val="left" w:pos="601"/>
              </w:tabs>
              <w:spacing w:line="280" w:lineRule="exact"/>
              <w:ind w:left="45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86C8E" w:rsidRDefault="00F86C8E">
      <w:pPr>
        <w:pStyle w:val="aa"/>
        <w:spacing w:line="20" w:lineRule="exact"/>
        <w:rPr>
          <w:rFonts w:ascii="標楷體" w:eastAsia="標楷體" w:hAnsi="標楷體"/>
        </w:rPr>
      </w:pPr>
    </w:p>
    <w:sectPr w:rsidR="00F86C8E" w:rsidSect="00B238BE">
      <w:footerReference w:type="default" r:id="rId8"/>
      <w:pgSz w:w="11906" w:h="16838"/>
      <w:pgMar w:top="709" w:right="720" w:bottom="720" w:left="720" w:header="0" w:footer="284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D9" w:rsidRDefault="002A48D9">
      <w:r>
        <w:separator/>
      </w:r>
    </w:p>
  </w:endnote>
  <w:endnote w:type="continuationSeparator" w:id="0">
    <w:p w:rsidR="002A48D9" w:rsidRDefault="002A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8E" w:rsidRDefault="00F86C8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D9" w:rsidRDefault="002A48D9">
      <w:r>
        <w:separator/>
      </w:r>
    </w:p>
  </w:footnote>
  <w:footnote w:type="continuationSeparator" w:id="0">
    <w:p w:rsidR="002A48D9" w:rsidRDefault="002A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B52"/>
    <w:multiLevelType w:val="multilevel"/>
    <w:tmpl w:val="6796579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E0D1304"/>
    <w:multiLevelType w:val="multilevel"/>
    <w:tmpl w:val="764478EA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F017837"/>
    <w:multiLevelType w:val="multilevel"/>
    <w:tmpl w:val="41A0E762"/>
    <w:lvl w:ilvl="0">
      <w:start w:val="1"/>
      <w:numFmt w:val="decimal"/>
      <w:lvlText w:val="%1、"/>
      <w:lvlJc w:val="left"/>
      <w:pPr>
        <w:tabs>
          <w:tab w:val="num" w:pos="0"/>
        </w:tabs>
        <w:ind w:left="456" w:hanging="45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ED46035"/>
    <w:multiLevelType w:val="multilevel"/>
    <w:tmpl w:val="5DDE7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8E"/>
    <w:rsid w:val="002A48D9"/>
    <w:rsid w:val="002E4EF9"/>
    <w:rsid w:val="003D2A36"/>
    <w:rsid w:val="00520AEF"/>
    <w:rsid w:val="009E7B5C"/>
    <w:rsid w:val="00A4019E"/>
    <w:rsid w:val="00A42E1D"/>
    <w:rsid w:val="00B238BE"/>
    <w:rsid w:val="00B82A7F"/>
    <w:rsid w:val="00E0323A"/>
    <w:rsid w:val="00F86C8E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BB3FE-C716-489C-A3A3-0A2C28F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本文縮排 字元"/>
    <w:basedOn w:val="a0"/>
    <w:qFormat/>
    <w:rPr>
      <w:rFonts w:ascii="Times New Roman" w:eastAsia="標楷體" w:hAnsi="Times New Roman" w:cs="Times New Roman"/>
      <w:kern w:val="2"/>
      <w:sz w:val="32"/>
      <w:szCs w:val="24"/>
    </w:rPr>
  </w:style>
  <w:style w:type="character" w:styleId="a6">
    <w:name w:val="Hyperlink"/>
    <w:basedOn w:val="a0"/>
    <w:qFormat/>
    <w:rPr>
      <w:color w:val="0563C1"/>
      <w:u w:val="single"/>
    </w:rPr>
  </w:style>
  <w:style w:type="character" w:styleId="a7">
    <w:name w:val="FollowedHyperlink"/>
    <w:basedOn w:val="a0"/>
    <w:qFormat/>
    <w:rPr>
      <w:color w:val="954F72"/>
      <w:u w:val="single"/>
    </w:rPr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網際網路連結"/>
    <w:rPr>
      <w:color w:val="000080"/>
      <w:u w:val="single"/>
    </w:rPr>
  </w:style>
  <w:style w:type="paragraph" w:styleId="aa">
    <w:name w:val="Body Text"/>
    <w:pPr>
      <w:widowControl w:val="0"/>
      <w:suppressAutoHyphens/>
    </w:pPr>
    <w:rPr>
      <w:kern w:val="2"/>
      <w:sz w:val="24"/>
      <w:szCs w:val="22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ody Text Indent"/>
    <w:basedOn w:val="aa"/>
    <w:qFormat/>
    <w:pPr>
      <w:spacing w:line="380" w:lineRule="exact"/>
      <w:ind w:firstLine="358"/>
    </w:pPr>
    <w:rPr>
      <w:rFonts w:ascii="Times New Roman" w:eastAsia="標楷體" w:hAnsi="Times New Roman"/>
      <w:sz w:val="32"/>
      <w:szCs w:val="24"/>
    </w:rPr>
  </w:style>
  <w:style w:type="paragraph" w:styleId="af">
    <w:name w:val="List Paragraph"/>
    <w:basedOn w:val="aa"/>
    <w:qFormat/>
    <w:pPr>
      <w:ind w:left="480"/>
    </w:pPr>
  </w:style>
  <w:style w:type="paragraph" w:styleId="af0">
    <w:name w:val="No Spacing"/>
    <w:qFormat/>
    <w:pPr>
      <w:widowControl w:val="0"/>
      <w:suppressAutoHyphens/>
    </w:pPr>
    <w:rPr>
      <w:kern w:val="2"/>
      <w:sz w:val="24"/>
      <w:szCs w:val="22"/>
    </w:rPr>
  </w:style>
  <w:style w:type="paragraph" w:styleId="af1">
    <w:name w:val="Balloon Text"/>
    <w:basedOn w:val="aa"/>
    <w:qFormat/>
    <w:rPr>
      <w:rFonts w:ascii="Calibri Light" w:hAnsi="Calibri Light"/>
      <w:sz w:val="18"/>
      <w:szCs w:val="18"/>
    </w:rPr>
  </w:style>
  <w:style w:type="paragraph" w:customStyle="1" w:styleId="af2">
    <w:name w:val="表格內容"/>
    <w:basedOn w:val="a"/>
    <w:qFormat/>
    <w:pPr>
      <w:widowControl w:val="0"/>
      <w:suppressLineNumbers/>
    </w:pPr>
  </w:style>
  <w:style w:type="paragraph" w:customStyle="1" w:styleId="af3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c.gov.tw/cp.aspx?n=A5B3E1AFAAEB93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何柏翰</dc:creator>
  <dc:description/>
  <cp:lastModifiedBy>廖晴美</cp:lastModifiedBy>
  <cp:revision>2</cp:revision>
  <cp:lastPrinted>2022-11-09T03:23:00Z</cp:lastPrinted>
  <dcterms:created xsi:type="dcterms:W3CDTF">2025-09-10T08:03:00Z</dcterms:created>
  <dcterms:modified xsi:type="dcterms:W3CDTF">2025-09-10T08:03:00Z</dcterms:modified>
  <dc:language>zh-TW</dc:language>
</cp:coreProperties>
</file>