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EB" w:rsidRDefault="00524BCE" w:rsidP="00A948E9">
      <w:pPr>
        <w:snapToGrid w:val="0"/>
        <w:spacing w:line="560" w:lineRule="exact"/>
        <w:jc w:val="center"/>
        <w:rPr>
          <w:rFonts w:eastAsia="標楷體" w:cs="Calibri"/>
          <w:b/>
          <w:sz w:val="32"/>
          <w:szCs w:val="36"/>
        </w:rPr>
      </w:pPr>
      <w:r w:rsidRPr="00A948E9">
        <w:rPr>
          <w:rFonts w:eastAsia="標楷體" w:cs="Calibri"/>
          <w:b/>
          <w:sz w:val="32"/>
          <w:szCs w:val="36"/>
        </w:rPr>
        <w:t>法務部司法官學院</w:t>
      </w:r>
      <w:r w:rsidR="00A948E9" w:rsidRPr="00A948E9">
        <w:rPr>
          <w:rFonts w:eastAsia="標楷體" w:cs="Calibri"/>
          <w:b/>
          <w:sz w:val="32"/>
          <w:szCs w:val="36"/>
        </w:rPr>
        <w:t>10</w:t>
      </w:r>
      <w:r w:rsidR="00371FB9">
        <w:rPr>
          <w:rFonts w:eastAsia="標楷體" w:cs="Calibri" w:hint="eastAsia"/>
          <w:b/>
          <w:sz w:val="32"/>
          <w:szCs w:val="36"/>
        </w:rPr>
        <w:t>7</w:t>
      </w:r>
      <w:r w:rsidRPr="00A948E9">
        <w:rPr>
          <w:rFonts w:eastAsia="標楷體" w:cs="Calibri"/>
          <w:b/>
          <w:sz w:val="32"/>
          <w:szCs w:val="36"/>
        </w:rPr>
        <w:t>年檢察官在職進修班</w:t>
      </w:r>
      <w:r w:rsidRPr="00A948E9">
        <w:rPr>
          <w:rFonts w:eastAsia="標楷體" w:cs="Calibri"/>
          <w:b/>
          <w:sz w:val="32"/>
          <w:szCs w:val="36"/>
        </w:rPr>
        <w:br/>
      </w:r>
      <w:r w:rsidRPr="00A948E9">
        <w:rPr>
          <w:rFonts w:eastAsia="標楷體" w:cs="Calibri"/>
          <w:b/>
          <w:sz w:val="32"/>
          <w:szCs w:val="36"/>
        </w:rPr>
        <w:t>「</w:t>
      </w:r>
      <w:r w:rsidR="00371FB9">
        <w:rPr>
          <w:rFonts w:eastAsia="標楷體" w:cs="Calibri" w:hint="eastAsia"/>
          <w:b/>
          <w:sz w:val="32"/>
          <w:szCs w:val="36"/>
        </w:rPr>
        <w:t>論貪污犯罪之不法</w:t>
      </w:r>
      <w:r w:rsidRPr="00A948E9">
        <w:rPr>
          <w:rFonts w:eastAsia="標楷體" w:cs="Calibri"/>
          <w:b/>
          <w:sz w:val="32"/>
          <w:szCs w:val="36"/>
        </w:rPr>
        <w:t>」專題演講</w:t>
      </w:r>
    </w:p>
    <w:p w:rsidR="00A948E9" w:rsidRPr="00A948E9" w:rsidRDefault="00A948E9" w:rsidP="00A948E9">
      <w:pPr>
        <w:snapToGrid w:val="0"/>
        <w:spacing w:line="560" w:lineRule="exact"/>
        <w:jc w:val="center"/>
        <w:rPr>
          <w:sz w:val="22"/>
        </w:rPr>
      </w:pPr>
    </w:p>
    <w:p w:rsidR="001E5CEB" w:rsidRDefault="00524BCE" w:rsidP="006C2455">
      <w:pPr>
        <w:pStyle w:val="a4"/>
        <w:numPr>
          <w:ilvl w:val="0"/>
          <w:numId w:val="1"/>
        </w:numPr>
        <w:adjustRightInd w:val="0"/>
        <w:spacing w:beforeLines="20" w:before="73" w:line="440" w:lineRule="atLeast"/>
        <w:rPr>
          <w:rFonts w:eastAsia="標楷體" w:cs="Calibri"/>
          <w:b/>
          <w:sz w:val="32"/>
          <w:szCs w:val="32"/>
        </w:rPr>
      </w:pPr>
      <w:r>
        <w:rPr>
          <w:rFonts w:eastAsia="標楷體" w:cs="Calibri"/>
          <w:b/>
          <w:sz w:val="32"/>
          <w:szCs w:val="32"/>
        </w:rPr>
        <w:t>簡介</w:t>
      </w:r>
    </w:p>
    <w:p w:rsidR="001E5CEB" w:rsidRDefault="00524BCE" w:rsidP="006C2455">
      <w:pPr>
        <w:pStyle w:val="a"/>
        <w:numPr>
          <w:ilvl w:val="0"/>
          <w:numId w:val="0"/>
        </w:numPr>
        <w:adjustRightInd w:val="0"/>
        <w:snapToGrid/>
        <w:spacing w:beforeLines="20" w:before="73" w:line="440" w:lineRule="atLeast"/>
        <w:ind w:left="720"/>
        <w:jc w:val="both"/>
      </w:pPr>
      <w:r>
        <w:t>為精進在職檢察官對於跨國界法律之瞭解，提升對外溝通及協調處理事務等能力，並擴展人文涵養，培養社會關懷情操，本學院以專題</w:t>
      </w:r>
      <w:r w:rsidR="00C8413D">
        <w:rPr>
          <w:rFonts w:hint="eastAsia"/>
        </w:rPr>
        <w:t>演講</w:t>
      </w:r>
      <w:r>
        <w:t>之方式，開設檢察官在職進修班供檢察官選修，並依實際上課時數核給公務員終身學習時數</w:t>
      </w:r>
      <w:r w:rsidR="00EC0890">
        <w:rPr>
          <w:rFonts w:hint="eastAsia"/>
        </w:rPr>
        <w:t>，以鼓勵檢察官共同參與及互動交流</w:t>
      </w:r>
      <w:r>
        <w:t>。</w:t>
      </w:r>
    </w:p>
    <w:p w:rsidR="001E5CEB" w:rsidRDefault="00524BCE" w:rsidP="006C2455">
      <w:pPr>
        <w:pStyle w:val="a4"/>
        <w:numPr>
          <w:ilvl w:val="0"/>
          <w:numId w:val="1"/>
        </w:numPr>
        <w:adjustRightInd w:val="0"/>
        <w:spacing w:beforeLines="20" w:before="73" w:line="440" w:lineRule="atLeast"/>
        <w:rPr>
          <w:rFonts w:eastAsia="標楷體" w:cs="Calibri"/>
          <w:b/>
          <w:sz w:val="32"/>
          <w:szCs w:val="32"/>
        </w:rPr>
      </w:pPr>
      <w:r>
        <w:rPr>
          <w:rFonts w:eastAsia="標楷體" w:cs="Calibri"/>
          <w:b/>
          <w:sz w:val="32"/>
          <w:szCs w:val="32"/>
        </w:rPr>
        <w:t>課程資訊</w:t>
      </w:r>
    </w:p>
    <w:p w:rsidR="001E5CEB" w:rsidRPr="00307324" w:rsidRDefault="00371FB9" w:rsidP="006C2455">
      <w:pPr>
        <w:pStyle w:val="a"/>
        <w:adjustRightInd w:val="0"/>
        <w:snapToGrid/>
        <w:spacing w:beforeLines="20" w:before="73" w:line="440" w:lineRule="atLeast"/>
        <w:ind w:left="1429"/>
        <w:jc w:val="both"/>
      </w:pPr>
      <w:r>
        <w:t>研習人員：在職檢察官</w:t>
      </w:r>
      <w:r w:rsidR="00524BCE" w:rsidRPr="00307324">
        <w:t>。</w:t>
      </w:r>
    </w:p>
    <w:p w:rsidR="001E5CEB" w:rsidRDefault="00524BCE" w:rsidP="006C2455">
      <w:pPr>
        <w:pStyle w:val="a4"/>
        <w:numPr>
          <w:ilvl w:val="0"/>
          <w:numId w:val="2"/>
        </w:numPr>
        <w:adjustRightInd w:val="0"/>
        <w:spacing w:beforeLines="20" w:before="73" w:line="440" w:lineRule="atLeast"/>
        <w:ind w:left="1429"/>
        <w:jc w:val="both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>研習日期：</w:t>
      </w:r>
      <w:r w:rsidR="00A948E9">
        <w:rPr>
          <w:rFonts w:eastAsia="標楷體" w:cs="Calibri"/>
          <w:sz w:val="28"/>
          <w:szCs w:val="28"/>
        </w:rPr>
        <w:t>10</w:t>
      </w:r>
      <w:r w:rsidR="00371FB9">
        <w:rPr>
          <w:rFonts w:eastAsia="標楷體" w:cs="Calibri" w:hint="eastAsia"/>
          <w:sz w:val="28"/>
          <w:szCs w:val="28"/>
        </w:rPr>
        <w:t>7</w:t>
      </w:r>
      <w:r>
        <w:rPr>
          <w:rFonts w:eastAsia="標楷體" w:cs="Calibri"/>
          <w:sz w:val="28"/>
          <w:szCs w:val="28"/>
        </w:rPr>
        <w:t>年</w:t>
      </w:r>
      <w:r w:rsidR="00A948E9">
        <w:rPr>
          <w:rFonts w:eastAsia="標楷體" w:cs="Calibri" w:hint="eastAsia"/>
          <w:sz w:val="28"/>
          <w:szCs w:val="28"/>
        </w:rPr>
        <w:t>9</w:t>
      </w:r>
      <w:r>
        <w:rPr>
          <w:rFonts w:eastAsia="標楷體" w:cs="Calibri"/>
          <w:sz w:val="28"/>
          <w:szCs w:val="28"/>
        </w:rPr>
        <w:t>月</w:t>
      </w:r>
      <w:r w:rsidR="00371FB9">
        <w:rPr>
          <w:rFonts w:eastAsia="標楷體" w:cs="Calibri" w:hint="eastAsia"/>
          <w:sz w:val="28"/>
          <w:szCs w:val="28"/>
        </w:rPr>
        <w:t>25</w:t>
      </w:r>
      <w:r>
        <w:rPr>
          <w:rFonts w:eastAsia="標楷體" w:cs="Calibri"/>
          <w:sz w:val="28"/>
          <w:szCs w:val="28"/>
        </w:rPr>
        <w:t>日</w:t>
      </w:r>
      <w:r w:rsidR="00371FB9">
        <w:rPr>
          <w:rFonts w:eastAsia="標楷體" w:cs="Calibri" w:hint="eastAsia"/>
          <w:sz w:val="28"/>
          <w:szCs w:val="28"/>
        </w:rPr>
        <w:t>(</w:t>
      </w:r>
      <w:r w:rsidR="00371FB9">
        <w:rPr>
          <w:rFonts w:eastAsia="標楷體" w:cs="Calibri" w:hint="eastAsia"/>
          <w:sz w:val="28"/>
          <w:szCs w:val="28"/>
        </w:rPr>
        <w:t>星期二</w:t>
      </w:r>
      <w:r w:rsidR="00371FB9">
        <w:rPr>
          <w:rFonts w:eastAsia="標楷體" w:cs="Calibri" w:hint="eastAsia"/>
          <w:sz w:val="28"/>
          <w:szCs w:val="28"/>
        </w:rPr>
        <w:t>)</w:t>
      </w:r>
      <w:r w:rsidR="00371FB9">
        <w:rPr>
          <w:rFonts w:eastAsia="標楷體" w:cs="Calibri" w:hint="eastAsia"/>
          <w:sz w:val="28"/>
          <w:szCs w:val="28"/>
        </w:rPr>
        <w:t>下午</w:t>
      </w:r>
      <w:r w:rsidR="00371FB9">
        <w:rPr>
          <w:rFonts w:eastAsia="標楷體" w:cs="Calibri" w:hint="eastAsia"/>
          <w:sz w:val="28"/>
          <w:szCs w:val="28"/>
        </w:rPr>
        <w:t>3</w:t>
      </w:r>
      <w:r w:rsidR="00371FB9">
        <w:rPr>
          <w:rFonts w:eastAsia="標楷體" w:cs="Calibri" w:hint="eastAsia"/>
          <w:sz w:val="28"/>
          <w:szCs w:val="28"/>
        </w:rPr>
        <w:t>時至</w:t>
      </w:r>
      <w:r w:rsidR="00371FB9">
        <w:rPr>
          <w:rFonts w:eastAsia="標楷體" w:cs="Calibri" w:hint="eastAsia"/>
          <w:sz w:val="28"/>
          <w:szCs w:val="28"/>
        </w:rPr>
        <w:t>6</w:t>
      </w:r>
      <w:r w:rsidR="00371FB9">
        <w:rPr>
          <w:rFonts w:eastAsia="標楷體" w:cs="Calibri" w:hint="eastAsia"/>
          <w:sz w:val="28"/>
          <w:szCs w:val="28"/>
        </w:rPr>
        <w:t>時</w:t>
      </w:r>
      <w:r>
        <w:rPr>
          <w:rFonts w:eastAsia="標楷體" w:cs="Calibri"/>
          <w:sz w:val="28"/>
          <w:szCs w:val="28"/>
        </w:rPr>
        <w:t>，研習時數</w:t>
      </w:r>
      <w:r w:rsidR="00A948E9">
        <w:rPr>
          <w:rFonts w:eastAsia="標楷體" w:cs="Calibri" w:hint="eastAsia"/>
          <w:sz w:val="28"/>
          <w:szCs w:val="28"/>
        </w:rPr>
        <w:t>3</w:t>
      </w:r>
      <w:r>
        <w:rPr>
          <w:rFonts w:eastAsia="標楷體" w:cs="Calibri"/>
          <w:sz w:val="28"/>
          <w:szCs w:val="28"/>
        </w:rPr>
        <w:t>小時。</w:t>
      </w:r>
    </w:p>
    <w:p w:rsidR="00BE5C13" w:rsidRPr="00A948E9" w:rsidRDefault="00524BCE" w:rsidP="006C2455">
      <w:pPr>
        <w:pStyle w:val="a4"/>
        <w:numPr>
          <w:ilvl w:val="0"/>
          <w:numId w:val="2"/>
        </w:numPr>
        <w:adjustRightInd w:val="0"/>
        <w:spacing w:beforeLines="20" w:before="73" w:line="440" w:lineRule="atLeast"/>
        <w:ind w:left="1429"/>
        <w:jc w:val="both"/>
        <w:rPr>
          <w:rFonts w:eastAsia="標楷體" w:cs="Calibri"/>
          <w:sz w:val="28"/>
          <w:szCs w:val="28"/>
        </w:rPr>
      </w:pPr>
      <w:r w:rsidRPr="00A948E9">
        <w:rPr>
          <w:rFonts w:eastAsia="標楷體" w:cs="Calibri"/>
          <w:sz w:val="28"/>
          <w:szCs w:val="28"/>
        </w:rPr>
        <w:t>授課講座：</w:t>
      </w:r>
    </w:p>
    <w:p w:rsidR="00A948E9" w:rsidRPr="00A948E9" w:rsidRDefault="00524BCE" w:rsidP="006C2455">
      <w:pPr>
        <w:pStyle w:val="a"/>
        <w:numPr>
          <w:ilvl w:val="0"/>
          <w:numId w:val="0"/>
        </w:numPr>
        <w:adjustRightInd w:val="0"/>
        <w:snapToGrid/>
        <w:spacing w:beforeLines="20" w:before="73" w:line="440" w:lineRule="atLeast"/>
        <w:ind w:leftChars="600" w:left="1440"/>
        <w:jc w:val="both"/>
      </w:pPr>
      <w:r w:rsidRPr="00A948E9">
        <w:t>特延請受邀來臺訪問之</w:t>
      </w:r>
      <w:r w:rsidR="00371FB9" w:rsidRPr="00371FB9">
        <w:rPr>
          <w:rFonts w:hint="eastAsia"/>
          <w:bCs/>
          <w:lang w:val="de-DE"/>
        </w:rPr>
        <w:t>德國慕尼黑大學法學院刑事法學教授</w:t>
      </w:r>
      <w:r w:rsidR="00A948E9" w:rsidRPr="00F213A0">
        <w:rPr>
          <w:rFonts w:ascii="標楷體" w:hAnsi="標楷體" w:hint="eastAsia"/>
        </w:rPr>
        <w:t>（</w:t>
      </w:r>
      <w:r w:rsidR="00371FB9" w:rsidRPr="00371FB9">
        <w:rPr>
          <w:rFonts w:ascii="標楷體" w:hAnsi="標楷體"/>
          <w:lang w:val="de-DE"/>
        </w:rPr>
        <w:t>Frank Saliger</w:t>
      </w:r>
      <w:r w:rsidR="00A948E9" w:rsidRPr="00F213A0">
        <w:rPr>
          <w:rFonts w:ascii="標楷體" w:hAnsi="標楷體" w:hint="eastAsia"/>
        </w:rPr>
        <w:t>）</w:t>
      </w:r>
      <w:r w:rsidR="006C2455">
        <w:rPr>
          <w:rFonts w:hint="eastAsia"/>
        </w:rPr>
        <w:t>，</w:t>
      </w:r>
      <w:r w:rsidRPr="00A948E9">
        <w:t>就「</w:t>
      </w:r>
      <w:r w:rsidR="00371FB9" w:rsidRPr="00371FB9">
        <w:rPr>
          <w:rFonts w:hint="eastAsia"/>
        </w:rPr>
        <w:t>論貪污犯罪之不法</w:t>
      </w:r>
      <w:r w:rsidRPr="00A948E9">
        <w:t>」主題進行專題演講。</w:t>
      </w:r>
      <w:r w:rsidR="00371FB9" w:rsidRPr="00371FB9">
        <w:rPr>
          <w:rFonts w:ascii="標楷體" w:hAnsi="標楷體"/>
        </w:rPr>
        <w:t>Frank Saliger</w:t>
      </w:r>
      <w:r w:rsidR="00371FB9">
        <w:rPr>
          <w:rFonts w:ascii="標楷體" w:hAnsi="標楷體" w:hint="eastAsia"/>
        </w:rPr>
        <w:t>教授為德國法蘭克福大學法學博士</w:t>
      </w:r>
      <w:r w:rsidR="00A948E9" w:rsidRPr="00A948E9">
        <w:rPr>
          <w:rFonts w:hint="eastAsia"/>
        </w:rPr>
        <w:t>，</w:t>
      </w:r>
      <w:r w:rsidR="005B4FD5" w:rsidRPr="005B4FD5">
        <w:rPr>
          <w:rFonts w:hint="eastAsia"/>
        </w:rPr>
        <w:t>2005-2014</w:t>
      </w:r>
      <w:r w:rsidR="005B4FD5" w:rsidRPr="005B4FD5">
        <w:rPr>
          <w:rFonts w:hint="eastAsia"/>
        </w:rPr>
        <w:t>年</w:t>
      </w:r>
      <w:r w:rsidR="005B4FD5">
        <w:rPr>
          <w:rFonts w:hint="eastAsia"/>
        </w:rPr>
        <w:t>任</w:t>
      </w:r>
      <w:r w:rsidR="005B4FD5" w:rsidRPr="005B4FD5">
        <w:rPr>
          <w:rFonts w:hint="eastAsia"/>
        </w:rPr>
        <w:t>德國漢堡博銳思法學院（</w:t>
      </w:r>
      <w:r w:rsidR="005B4FD5" w:rsidRPr="005B4FD5">
        <w:rPr>
          <w:rFonts w:hint="eastAsia"/>
        </w:rPr>
        <w:t>Buccerius Law School</w:t>
      </w:r>
      <w:r w:rsidR="005B4FD5" w:rsidRPr="005B4FD5">
        <w:rPr>
          <w:rFonts w:hint="eastAsia"/>
        </w:rPr>
        <w:t>）刑事法學教</w:t>
      </w:r>
      <w:r w:rsidR="005B4FD5">
        <w:rPr>
          <w:rFonts w:hint="eastAsia"/>
        </w:rPr>
        <w:t>授，</w:t>
      </w:r>
      <w:r w:rsidR="005B4FD5" w:rsidRPr="005B4FD5">
        <w:rPr>
          <w:rFonts w:hint="eastAsia"/>
        </w:rPr>
        <w:t>2014-2016</w:t>
      </w:r>
      <w:r w:rsidR="005B4FD5">
        <w:rPr>
          <w:rFonts w:hint="eastAsia"/>
        </w:rPr>
        <w:t>任</w:t>
      </w:r>
      <w:r w:rsidR="005B4FD5" w:rsidRPr="005B4FD5">
        <w:rPr>
          <w:rFonts w:hint="eastAsia"/>
        </w:rPr>
        <w:t>德國杜賓根大學刑事法學教授</w:t>
      </w:r>
      <w:r w:rsidR="005B4FD5">
        <w:rPr>
          <w:rFonts w:hint="eastAsia"/>
        </w:rPr>
        <w:t>，現任德國</w:t>
      </w:r>
      <w:r w:rsidR="005B4FD5" w:rsidRPr="005B4FD5">
        <w:rPr>
          <w:rFonts w:hint="eastAsia"/>
        </w:rPr>
        <w:t>慕尼黑大學刑事法學教授</w:t>
      </w:r>
      <w:r w:rsidR="005B4FD5">
        <w:rPr>
          <w:rFonts w:hint="eastAsia"/>
        </w:rPr>
        <w:t>，</w:t>
      </w:r>
      <w:r w:rsidR="005B4FD5" w:rsidRPr="005B4FD5">
        <w:rPr>
          <w:rFonts w:hint="eastAsia"/>
        </w:rPr>
        <w:t>專長：刑事法、法哲學、經濟刑法、醫事刑法、貪污刑法</w:t>
      </w:r>
      <w:r w:rsidR="00A948E9" w:rsidRPr="00A948E9">
        <w:rPr>
          <w:rFonts w:hint="eastAsia"/>
        </w:rPr>
        <w:t>。</w:t>
      </w:r>
      <w:r w:rsidR="008A548C">
        <w:t>全程</w:t>
      </w:r>
      <w:r w:rsidR="0071514F">
        <w:rPr>
          <w:rFonts w:hint="eastAsia"/>
        </w:rPr>
        <w:t>德</w:t>
      </w:r>
      <w:r w:rsidR="008A548C">
        <w:t>文授課，</w:t>
      </w:r>
      <w:r w:rsidR="00600AF9">
        <w:rPr>
          <w:rFonts w:hint="eastAsia"/>
        </w:rPr>
        <w:t>並由國立政治大學法律學院許恒達教授</w:t>
      </w:r>
      <w:r w:rsidR="008A548C">
        <w:t>進行中</w:t>
      </w:r>
      <w:r w:rsidR="0071514F">
        <w:rPr>
          <w:rFonts w:hint="eastAsia"/>
        </w:rPr>
        <w:t>德</w:t>
      </w:r>
      <w:bookmarkStart w:id="0" w:name="_GoBack"/>
      <w:bookmarkEnd w:id="0"/>
      <w:r w:rsidR="008A548C">
        <w:t>文之逐步口譯。</w:t>
      </w:r>
    </w:p>
    <w:p w:rsidR="001E5CEB" w:rsidRDefault="00524BCE" w:rsidP="006C2455">
      <w:pPr>
        <w:pStyle w:val="a4"/>
        <w:numPr>
          <w:ilvl w:val="0"/>
          <w:numId w:val="1"/>
        </w:numPr>
        <w:adjustRightInd w:val="0"/>
        <w:spacing w:beforeLines="20" w:before="73" w:line="440" w:lineRule="atLeast"/>
        <w:rPr>
          <w:rFonts w:eastAsia="標楷體" w:cs="Calibri"/>
          <w:b/>
          <w:sz w:val="32"/>
          <w:szCs w:val="32"/>
        </w:rPr>
      </w:pPr>
      <w:r>
        <w:rPr>
          <w:rFonts w:eastAsia="標楷體" w:cs="Calibri"/>
          <w:b/>
          <w:sz w:val="32"/>
          <w:szCs w:val="32"/>
        </w:rPr>
        <w:t>報名須知</w:t>
      </w:r>
    </w:p>
    <w:p w:rsidR="000E2B47" w:rsidRDefault="000E2B47" w:rsidP="000E2B47">
      <w:pPr>
        <w:pStyle w:val="a4"/>
        <w:tabs>
          <w:tab w:val="left" w:pos="0"/>
          <w:tab w:val="left" w:pos="1418"/>
          <w:tab w:val="left" w:pos="1560"/>
        </w:tabs>
        <w:adjustRightInd w:val="0"/>
        <w:snapToGrid w:val="0"/>
        <w:spacing w:line="560" w:lineRule="exact"/>
        <w:ind w:leftChars="150" w:left="920" w:hangingChars="200" w:hanging="560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一、</w:t>
      </w:r>
      <w:r w:rsidRPr="002F573D">
        <w:rPr>
          <w:rFonts w:eastAsia="標楷體" w:cstheme="minorHAnsi" w:hint="eastAsia"/>
          <w:sz w:val="28"/>
          <w:szCs w:val="28"/>
        </w:rPr>
        <w:t>請於</w:t>
      </w:r>
      <w:r w:rsidRPr="002F573D">
        <w:rPr>
          <w:rFonts w:eastAsia="標楷體" w:cstheme="minorHAnsi" w:hint="eastAsia"/>
          <w:sz w:val="28"/>
          <w:szCs w:val="28"/>
        </w:rPr>
        <w:t>107</w:t>
      </w:r>
      <w:r w:rsidRPr="002F573D">
        <w:rPr>
          <w:rFonts w:eastAsia="標楷體" w:cstheme="minorHAnsi" w:hint="eastAsia"/>
          <w:sz w:val="28"/>
          <w:szCs w:val="28"/>
        </w:rPr>
        <w:t>年</w:t>
      </w:r>
      <w:r>
        <w:rPr>
          <w:rFonts w:eastAsia="標楷體" w:cstheme="minorHAnsi" w:hint="eastAsia"/>
          <w:sz w:val="28"/>
          <w:szCs w:val="28"/>
        </w:rPr>
        <w:t>9</w:t>
      </w:r>
      <w:r w:rsidRPr="002F573D">
        <w:rPr>
          <w:rFonts w:eastAsia="標楷體" w:cstheme="minorHAnsi" w:hint="eastAsia"/>
          <w:sz w:val="28"/>
          <w:szCs w:val="28"/>
        </w:rPr>
        <w:t>月</w:t>
      </w:r>
      <w:r>
        <w:rPr>
          <w:rFonts w:eastAsia="標楷體" w:cstheme="minorHAnsi" w:hint="eastAsia"/>
          <w:sz w:val="28"/>
          <w:szCs w:val="28"/>
        </w:rPr>
        <w:t>19</w:t>
      </w:r>
      <w:r w:rsidRPr="002F573D">
        <w:rPr>
          <w:rFonts w:eastAsia="標楷體" w:cstheme="minorHAnsi" w:hint="eastAsia"/>
          <w:sz w:val="28"/>
          <w:szCs w:val="28"/>
        </w:rPr>
        <w:t>日（星期</w:t>
      </w:r>
      <w:r>
        <w:rPr>
          <w:rFonts w:eastAsia="標楷體" w:cstheme="minorHAnsi" w:hint="eastAsia"/>
          <w:sz w:val="28"/>
          <w:szCs w:val="28"/>
        </w:rPr>
        <w:t>三</w:t>
      </w:r>
      <w:r w:rsidRPr="002F573D">
        <w:rPr>
          <w:rFonts w:eastAsia="標楷體" w:cstheme="minorHAnsi" w:hint="eastAsia"/>
          <w:sz w:val="28"/>
          <w:szCs w:val="28"/>
        </w:rPr>
        <w:t>）前採下列方式報名</w:t>
      </w:r>
      <w:r>
        <w:rPr>
          <w:rFonts w:eastAsia="標楷體" w:cstheme="minorHAnsi" w:hint="eastAsia"/>
          <w:sz w:val="28"/>
          <w:szCs w:val="28"/>
        </w:rPr>
        <w:t>：</w:t>
      </w:r>
    </w:p>
    <w:p w:rsidR="000E2B47" w:rsidRDefault="000E2B47" w:rsidP="000E2B47">
      <w:pPr>
        <w:pStyle w:val="a4"/>
        <w:tabs>
          <w:tab w:val="left" w:pos="0"/>
          <w:tab w:val="left" w:pos="1134"/>
        </w:tabs>
        <w:adjustRightInd w:val="0"/>
        <w:snapToGrid w:val="0"/>
        <w:spacing w:line="560" w:lineRule="exact"/>
        <w:ind w:leftChars="200" w:left="1320" w:hangingChars="300" w:hanging="840"/>
        <w:rPr>
          <w:rFonts w:eastAsia="標楷體" w:cstheme="minorHAnsi"/>
          <w:sz w:val="28"/>
          <w:szCs w:val="28"/>
        </w:rPr>
      </w:pPr>
      <w:r w:rsidRPr="002F573D">
        <w:rPr>
          <w:rFonts w:eastAsia="標楷體" w:cstheme="minorHAnsi" w:hint="eastAsia"/>
          <w:sz w:val="28"/>
          <w:szCs w:val="28"/>
        </w:rPr>
        <w:t>（一）本學院「數位課程線上學習系統」之會員，可直接於網站上報名（網址</w:t>
      </w:r>
      <w:hyperlink r:id="rId8" w:history="1">
        <w:r w:rsidRPr="00D101A7">
          <w:rPr>
            <w:rStyle w:val="a5"/>
            <w:rFonts w:eastAsia="標楷體" w:cstheme="minorHAnsi" w:hint="eastAsia"/>
            <w:sz w:val="28"/>
            <w:szCs w:val="28"/>
          </w:rPr>
          <w:t>https://ors.tpi.moj/</w:t>
        </w:r>
      </w:hyperlink>
      <w:r w:rsidRPr="002F573D">
        <w:rPr>
          <w:rFonts w:eastAsia="標楷體" w:cstheme="minorHAnsi" w:hint="eastAsia"/>
          <w:sz w:val="28"/>
          <w:szCs w:val="28"/>
        </w:rPr>
        <w:t>）。</w:t>
      </w:r>
    </w:p>
    <w:p w:rsidR="000E2B47" w:rsidRDefault="000E2B47" w:rsidP="000E2B47">
      <w:pPr>
        <w:pStyle w:val="a4"/>
        <w:tabs>
          <w:tab w:val="left" w:pos="0"/>
          <w:tab w:val="left" w:pos="1134"/>
        </w:tabs>
        <w:adjustRightInd w:val="0"/>
        <w:snapToGrid w:val="0"/>
        <w:spacing w:line="560" w:lineRule="exact"/>
        <w:ind w:leftChars="200" w:left="1320" w:hangingChars="300" w:hanging="840"/>
        <w:rPr>
          <w:rFonts w:eastAsia="標楷體" w:cstheme="minorHAnsi"/>
          <w:sz w:val="28"/>
          <w:szCs w:val="28"/>
        </w:rPr>
      </w:pPr>
      <w:r w:rsidRPr="002F573D">
        <w:rPr>
          <w:rFonts w:eastAsia="標楷體" w:cstheme="minorHAnsi" w:hint="eastAsia"/>
          <w:sz w:val="28"/>
          <w:szCs w:val="28"/>
        </w:rPr>
        <w:t>（二）非會員者，請填寫報名表傳真或電子郵件傳送至本學院教務組承辦人</w:t>
      </w:r>
      <w:r w:rsidR="00C8413D">
        <w:rPr>
          <w:rFonts w:eastAsia="標楷體" w:cstheme="minorHAnsi" w:hint="eastAsia"/>
          <w:sz w:val="28"/>
          <w:szCs w:val="28"/>
        </w:rPr>
        <w:t>李建軍</w:t>
      </w:r>
      <w:r w:rsidRPr="002F573D">
        <w:rPr>
          <w:rFonts w:eastAsia="標楷體" w:cstheme="minorHAnsi" w:hint="eastAsia"/>
          <w:sz w:val="28"/>
          <w:szCs w:val="28"/>
        </w:rPr>
        <w:t>處。傳真號碼：（</w:t>
      </w:r>
      <w:r w:rsidRPr="002F573D">
        <w:rPr>
          <w:rFonts w:eastAsia="標楷體" w:cstheme="minorHAnsi" w:hint="eastAsia"/>
          <w:sz w:val="28"/>
          <w:szCs w:val="28"/>
        </w:rPr>
        <w:t>02</w:t>
      </w:r>
      <w:r w:rsidRPr="002F573D">
        <w:rPr>
          <w:rFonts w:eastAsia="標楷體" w:cstheme="minorHAnsi" w:hint="eastAsia"/>
          <w:sz w:val="28"/>
          <w:szCs w:val="28"/>
        </w:rPr>
        <w:t>）</w:t>
      </w:r>
      <w:r w:rsidRPr="002F573D">
        <w:rPr>
          <w:rFonts w:eastAsia="標楷體" w:cstheme="minorHAnsi" w:hint="eastAsia"/>
          <w:sz w:val="28"/>
          <w:szCs w:val="28"/>
        </w:rPr>
        <w:t>27332956</w:t>
      </w:r>
      <w:r w:rsidRPr="002F573D">
        <w:rPr>
          <w:rFonts w:eastAsia="標楷體" w:cstheme="minorHAnsi" w:hint="eastAsia"/>
          <w:sz w:val="28"/>
          <w:szCs w:val="28"/>
        </w:rPr>
        <w:t>；電話：（</w:t>
      </w:r>
      <w:r w:rsidRPr="002F573D">
        <w:rPr>
          <w:rFonts w:eastAsia="標楷體" w:cstheme="minorHAnsi" w:hint="eastAsia"/>
          <w:sz w:val="28"/>
          <w:szCs w:val="28"/>
        </w:rPr>
        <w:t>02</w:t>
      </w:r>
      <w:r w:rsidRPr="002F573D">
        <w:rPr>
          <w:rFonts w:eastAsia="標楷體" w:cstheme="minorHAnsi" w:hint="eastAsia"/>
          <w:sz w:val="28"/>
          <w:szCs w:val="28"/>
        </w:rPr>
        <w:t>）</w:t>
      </w:r>
      <w:r w:rsidRPr="002F573D">
        <w:rPr>
          <w:rFonts w:eastAsia="標楷體" w:cstheme="minorHAnsi" w:hint="eastAsia"/>
          <w:sz w:val="28"/>
          <w:szCs w:val="28"/>
        </w:rPr>
        <w:t>27331047</w:t>
      </w:r>
      <w:r w:rsidRPr="002F573D">
        <w:rPr>
          <w:rFonts w:eastAsia="標楷體" w:cstheme="minorHAnsi" w:hint="eastAsia"/>
          <w:sz w:val="28"/>
          <w:szCs w:val="28"/>
        </w:rPr>
        <w:t>分機</w:t>
      </w:r>
      <w:r w:rsidRPr="002F573D">
        <w:rPr>
          <w:rFonts w:eastAsia="標楷體" w:cstheme="minorHAnsi" w:hint="eastAsia"/>
          <w:sz w:val="28"/>
          <w:szCs w:val="28"/>
        </w:rPr>
        <w:t>13</w:t>
      </w:r>
      <w:r w:rsidR="00C8413D">
        <w:rPr>
          <w:rFonts w:eastAsia="標楷體" w:cstheme="minorHAnsi" w:hint="eastAsia"/>
          <w:sz w:val="28"/>
          <w:szCs w:val="28"/>
        </w:rPr>
        <w:t>09</w:t>
      </w:r>
      <w:r w:rsidRPr="002F573D">
        <w:rPr>
          <w:rFonts w:eastAsia="標楷體" w:cstheme="minorHAnsi" w:hint="eastAsia"/>
          <w:sz w:val="28"/>
          <w:szCs w:val="28"/>
        </w:rPr>
        <w:t>；電子信箱：</w:t>
      </w:r>
      <w:r w:rsidR="00C8413D" w:rsidRPr="00C8413D">
        <w:rPr>
          <w:rFonts w:eastAsia="標楷體" w:cstheme="minorHAnsi" w:hint="eastAsia"/>
          <w:sz w:val="28"/>
          <w:szCs w:val="28"/>
        </w:rPr>
        <w:t>elwin</w:t>
      </w:r>
      <w:r w:rsidRPr="00C8413D">
        <w:rPr>
          <w:rFonts w:eastAsia="標楷體" w:cstheme="minorHAnsi" w:hint="eastAsia"/>
          <w:sz w:val="28"/>
          <w:szCs w:val="28"/>
        </w:rPr>
        <w:t>@mail.moj.gov.tw</w:t>
      </w:r>
      <w:r w:rsidRPr="002F573D">
        <w:rPr>
          <w:rFonts w:eastAsia="標楷體" w:cstheme="minorHAnsi" w:hint="eastAsia"/>
          <w:sz w:val="28"/>
          <w:szCs w:val="28"/>
        </w:rPr>
        <w:t>。</w:t>
      </w:r>
    </w:p>
    <w:p w:rsidR="000E2B47" w:rsidRDefault="000E2B47" w:rsidP="000E2B47">
      <w:pPr>
        <w:pStyle w:val="a4"/>
        <w:tabs>
          <w:tab w:val="left" w:pos="0"/>
          <w:tab w:val="left" w:pos="1418"/>
          <w:tab w:val="left" w:pos="1560"/>
        </w:tabs>
        <w:adjustRightInd w:val="0"/>
        <w:snapToGrid w:val="0"/>
        <w:spacing w:line="560" w:lineRule="exact"/>
        <w:ind w:leftChars="150" w:left="920" w:hangingChars="200" w:hanging="560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二、</w:t>
      </w:r>
      <w:r w:rsidRPr="002F573D">
        <w:rPr>
          <w:rFonts w:eastAsia="標楷體" w:cstheme="minorHAnsi" w:hint="eastAsia"/>
          <w:sz w:val="28"/>
          <w:szCs w:val="28"/>
        </w:rPr>
        <w:t>為讓在職檢察官有平均參與進修之機會，</w:t>
      </w:r>
      <w:r w:rsidR="00C8413D" w:rsidRPr="00C8413D">
        <w:rPr>
          <w:rFonts w:eastAsia="標楷體" w:cstheme="minorHAnsi" w:hint="eastAsia"/>
          <w:sz w:val="28"/>
          <w:szCs w:val="28"/>
        </w:rPr>
        <w:t>若報名人數超過學院大禮堂容</w:t>
      </w:r>
      <w:r w:rsidR="00C8413D" w:rsidRPr="00C8413D">
        <w:rPr>
          <w:rFonts w:eastAsia="標楷體" w:cstheme="minorHAnsi" w:hint="eastAsia"/>
          <w:sz w:val="28"/>
          <w:szCs w:val="28"/>
        </w:rPr>
        <w:lastRenderedPageBreak/>
        <w:t>訓人數</w:t>
      </w:r>
      <w:r w:rsidRPr="002F573D">
        <w:rPr>
          <w:rFonts w:eastAsia="標楷體" w:cstheme="minorHAnsi" w:hint="eastAsia"/>
          <w:sz w:val="28"/>
          <w:szCs w:val="28"/>
        </w:rPr>
        <w:t>，本學院將優先錄取最近</w:t>
      </w:r>
      <w:r w:rsidRPr="002F573D">
        <w:rPr>
          <w:rFonts w:eastAsia="標楷體" w:cstheme="minorHAnsi" w:hint="eastAsia"/>
          <w:sz w:val="28"/>
          <w:szCs w:val="28"/>
        </w:rPr>
        <w:t>3</w:t>
      </w:r>
      <w:r w:rsidRPr="002F573D">
        <w:rPr>
          <w:rFonts w:eastAsia="標楷體" w:cstheme="minorHAnsi" w:hint="eastAsia"/>
          <w:sz w:val="28"/>
          <w:szCs w:val="28"/>
        </w:rPr>
        <w:t>個月內未曾在學院參訓人員。</w:t>
      </w:r>
    </w:p>
    <w:p w:rsidR="001E5CEB" w:rsidRPr="000E2B47" w:rsidRDefault="000E2B47" w:rsidP="000E2B47">
      <w:pPr>
        <w:pStyle w:val="a4"/>
        <w:tabs>
          <w:tab w:val="left" w:pos="0"/>
          <w:tab w:val="left" w:pos="1418"/>
          <w:tab w:val="left" w:pos="1560"/>
        </w:tabs>
        <w:adjustRightInd w:val="0"/>
        <w:snapToGrid w:val="0"/>
        <w:spacing w:line="560" w:lineRule="exact"/>
        <w:ind w:leftChars="150" w:left="920" w:hangingChars="200" w:hanging="560"/>
        <w:rPr>
          <w:rFonts w:ascii="Times New Roman" w:eastAsia="標楷體" w:hAnsi="Times New Roman"/>
          <w:sz w:val="26"/>
          <w:szCs w:val="26"/>
        </w:rPr>
      </w:pPr>
      <w:r>
        <w:rPr>
          <w:rFonts w:eastAsia="標楷體" w:cstheme="minorHAnsi" w:hint="eastAsia"/>
          <w:sz w:val="28"/>
          <w:szCs w:val="28"/>
        </w:rPr>
        <w:t>三、</w:t>
      </w:r>
      <w:r w:rsidRPr="002F573D">
        <w:rPr>
          <w:rFonts w:eastAsia="標楷體" w:cstheme="minorHAnsi" w:hint="eastAsia"/>
          <w:sz w:val="28"/>
          <w:szCs w:val="28"/>
        </w:rPr>
        <w:t>茲為避免影響其他人員參訓權益，經正式通知錄取之參訓人員，如因故未克參訓，請於開課日（含開課當日）前</w:t>
      </w:r>
      <w:r w:rsidRPr="002F573D">
        <w:rPr>
          <w:rFonts w:eastAsia="標楷體" w:cstheme="minorHAnsi" w:hint="eastAsia"/>
          <w:sz w:val="28"/>
          <w:szCs w:val="28"/>
        </w:rPr>
        <w:t>7</w:t>
      </w:r>
      <w:r w:rsidRPr="002F573D">
        <w:rPr>
          <w:rFonts w:eastAsia="標楷體" w:cstheme="minorHAnsi" w:hint="eastAsia"/>
          <w:sz w:val="28"/>
          <w:szCs w:val="28"/>
        </w:rPr>
        <w:t>天，以電話、傳真或電子郵件方式告知無法參訓，以便學院通知候補之人員參訓；若未事先告知而缺席者，爾後於</w:t>
      </w:r>
      <w:r w:rsidRPr="002F573D">
        <w:rPr>
          <w:rFonts w:eastAsia="標楷體" w:cstheme="minorHAnsi" w:hint="eastAsia"/>
          <w:sz w:val="28"/>
          <w:szCs w:val="28"/>
        </w:rPr>
        <w:t>6</w:t>
      </w:r>
      <w:r w:rsidRPr="002F573D">
        <w:rPr>
          <w:rFonts w:eastAsia="標楷體" w:cstheme="minorHAnsi" w:hint="eastAsia"/>
          <w:sz w:val="28"/>
          <w:szCs w:val="28"/>
        </w:rPr>
        <w:t>個月內參加本學院開辦之各項研習課程，將暫列為候補名單。</w:t>
      </w:r>
    </w:p>
    <w:sectPr w:rsidR="001E5CEB" w:rsidRPr="000E2B47" w:rsidSect="006C2455">
      <w:pgSz w:w="11906" w:h="16838"/>
      <w:pgMar w:top="993" w:right="1134" w:bottom="851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00" w:rsidRDefault="00306D00">
      <w:r>
        <w:separator/>
      </w:r>
    </w:p>
  </w:endnote>
  <w:endnote w:type="continuationSeparator" w:id="0">
    <w:p w:rsidR="00306D00" w:rsidRDefault="0030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00" w:rsidRDefault="00306D00">
      <w:r>
        <w:rPr>
          <w:color w:val="000000"/>
        </w:rPr>
        <w:separator/>
      </w:r>
    </w:p>
  </w:footnote>
  <w:footnote w:type="continuationSeparator" w:id="0">
    <w:p w:rsidR="00306D00" w:rsidRDefault="0030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BAC"/>
    <w:multiLevelType w:val="multilevel"/>
    <w:tmpl w:val="D71CE75A"/>
    <w:lvl w:ilvl="0">
      <w:start w:val="1"/>
      <w:numFmt w:val="taiwaneseCountingThousand"/>
      <w:lvlText w:val="%1、"/>
      <w:lvlJc w:val="left"/>
      <w:pPr>
        <w:ind w:left="1428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1BD60C29"/>
    <w:multiLevelType w:val="multilevel"/>
    <w:tmpl w:val="5A4ED804"/>
    <w:lvl w:ilvl="0">
      <w:start w:val="1"/>
      <w:numFmt w:val="taiwaneseCountingThousand"/>
      <w:pStyle w:val="a"/>
      <w:lvlText w:val="%1、"/>
      <w:lvlJc w:val="left"/>
      <w:pPr>
        <w:ind w:left="7740" w:hanging="72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7980" w:hanging="480"/>
      </w:pPr>
    </w:lvl>
    <w:lvl w:ilvl="2">
      <w:start w:val="1"/>
      <w:numFmt w:val="lowerRoman"/>
      <w:lvlText w:val="%3."/>
      <w:lvlJc w:val="right"/>
      <w:pPr>
        <w:ind w:left="8460" w:hanging="480"/>
      </w:pPr>
    </w:lvl>
    <w:lvl w:ilvl="3">
      <w:start w:val="1"/>
      <w:numFmt w:val="decimal"/>
      <w:lvlText w:val="%4."/>
      <w:lvlJc w:val="left"/>
      <w:pPr>
        <w:ind w:left="8940" w:hanging="480"/>
      </w:pPr>
    </w:lvl>
    <w:lvl w:ilvl="4">
      <w:start w:val="1"/>
      <w:numFmt w:val="ideographTraditional"/>
      <w:lvlText w:val="%5、"/>
      <w:lvlJc w:val="left"/>
      <w:pPr>
        <w:ind w:left="9420" w:hanging="480"/>
      </w:pPr>
    </w:lvl>
    <w:lvl w:ilvl="5">
      <w:start w:val="1"/>
      <w:numFmt w:val="lowerRoman"/>
      <w:lvlText w:val="%6."/>
      <w:lvlJc w:val="right"/>
      <w:pPr>
        <w:ind w:left="9900" w:hanging="480"/>
      </w:pPr>
    </w:lvl>
    <w:lvl w:ilvl="6">
      <w:start w:val="1"/>
      <w:numFmt w:val="decimal"/>
      <w:lvlText w:val="%7."/>
      <w:lvlJc w:val="left"/>
      <w:pPr>
        <w:ind w:left="10380" w:hanging="480"/>
      </w:pPr>
    </w:lvl>
    <w:lvl w:ilvl="7">
      <w:start w:val="1"/>
      <w:numFmt w:val="ideographTraditional"/>
      <w:lvlText w:val="%8、"/>
      <w:lvlJc w:val="left"/>
      <w:pPr>
        <w:ind w:left="10860" w:hanging="480"/>
      </w:pPr>
    </w:lvl>
    <w:lvl w:ilvl="8">
      <w:start w:val="1"/>
      <w:numFmt w:val="lowerRoman"/>
      <w:lvlText w:val="%9."/>
      <w:lvlJc w:val="right"/>
      <w:pPr>
        <w:ind w:left="11340" w:hanging="480"/>
      </w:pPr>
    </w:lvl>
  </w:abstractNum>
  <w:abstractNum w:abstractNumId="2">
    <w:nsid w:val="3C46044C"/>
    <w:multiLevelType w:val="multilevel"/>
    <w:tmpl w:val="FEBAC9B6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F7949"/>
    <w:multiLevelType w:val="multilevel"/>
    <w:tmpl w:val="6DD63D00"/>
    <w:lvl w:ilvl="0">
      <w:start w:val="1"/>
      <w:numFmt w:val="taiwaneseCountingThousand"/>
      <w:lvlText w:val="%1、"/>
      <w:lvlJc w:val="left"/>
      <w:pPr>
        <w:ind w:left="1428" w:hanging="72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5CEB"/>
    <w:rsid w:val="00007F7E"/>
    <w:rsid w:val="000E2B47"/>
    <w:rsid w:val="000E55B8"/>
    <w:rsid w:val="001277F3"/>
    <w:rsid w:val="0018315B"/>
    <w:rsid w:val="001E5CEB"/>
    <w:rsid w:val="00252A13"/>
    <w:rsid w:val="00254E14"/>
    <w:rsid w:val="00306D00"/>
    <w:rsid w:val="00307324"/>
    <w:rsid w:val="00340B2D"/>
    <w:rsid w:val="00371FB9"/>
    <w:rsid w:val="004C0F88"/>
    <w:rsid w:val="00524BCE"/>
    <w:rsid w:val="00590057"/>
    <w:rsid w:val="005B4FD5"/>
    <w:rsid w:val="00600AF9"/>
    <w:rsid w:val="006C2455"/>
    <w:rsid w:val="0071514F"/>
    <w:rsid w:val="00724F02"/>
    <w:rsid w:val="00743C76"/>
    <w:rsid w:val="0075702A"/>
    <w:rsid w:val="0084554D"/>
    <w:rsid w:val="008A548C"/>
    <w:rsid w:val="00917D1A"/>
    <w:rsid w:val="00A415C7"/>
    <w:rsid w:val="00A948E9"/>
    <w:rsid w:val="00BB35E1"/>
    <w:rsid w:val="00BE5C13"/>
    <w:rsid w:val="00C37AB4"/>
    <w:rsid w:val="00C67FC7"/>
    <w:rsid w:val="00C8413D"/>
    <w:rsid w:val="00C860F0"/>
    <w:rsid w:val="00D45DAD"/>
    <w:rsid w:val="00D46A15"/>
    <w:rsid w:val="00D922AD"/>
    <w:rsid w:val="00E84D40"/>
    <w:rsid w:val="00E972FD"/>
    <w:rsid w:val="00EA7E46"/>
    <w:rsid w:val="00EC0890"/>
    <w:rsid w:val="00F213A0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Hyperlink"/>
    <w:basedOn w:val="a1"/>
    <w:rPr>
      <w:color w:val="0000FF"/>
      <w:u w:val="single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sz w:val="20"/>
      <w:szCs w:val="20"/>
    </w:rPr>
  </w:style>
  <w:style w:type="paragraph" w:styleId="aa">
    <w:name w:val="Date"/>
    <w:basedOn w:val="a0"/>
    <w:next w:val="a0"/>
    <w:pPr>
      <w:jc w:val="right"/>
    </w:pPr>
    <w:rPr>
      <w:rFonts w:ascii="標楷體" w:eastAsia="標楷體" w:hAnsi="標楷體"/>
      <w:b/>
      <w:sz w:val="36"/>
      <w:szCs w:val="36"/>
    </w:rPr>
  </w:style>
  <w:style w:type="character" w:customStyle="1" w:styleId="ab">
    <w:name w:val="日期 字元"/>
    <w:basedOn w:val="a1"/>
    <w:rPr>
      <w:rFonts w:ascii="標楷體" w:eastAsia="標楷體" w:hAnsi="標楷體"/>
      <w:b/>
      <w:sz w:val="36"/>
      <w:szCs w:val="36"/>
    </w:rPr>
  </w:style>
  <w:style w:type="paragraph" w:styleId="a">
    <w:name w:val="No Spacing"/>
    <w:basedOn w:val="a4"/>
    <w:uiPriority w:val="1"/>
    <w:qFormat/>
    <w:rsid w:val="00307324"/>
    <w:pPr>
      <w:numPr>
        <w:numId w:val="2"/>
      </w:numPr>
      <w:snapToGrid w:val="0"/>
      <w:spacing w:line="560" w:lineRule="exact"/>
    </w:pPr>
    <w:rPr>
      <w:rFonts w:eastAsia="標楷體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Hyperlink"/>
    <w:basedOn w:val="a1"/>
    <w:rPr>
      <w:color w:val="0000FF"/>
      <w:u w:val="single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sz w:val="20"/>
      <w:szCs w:val="20"/>
    </w:rPr>
  </w:style>
  <w:style w:type="paragraph" w:styleId="aa">
    <w:name w:val="Date"/>
    <w:basedOn w:val="a0"/>
    <w:next w:val="a0"/>
    <w:pPr>
      <w:jc w:val="right"/>
    </w:pPr>
    <w:rPr>
      <w:rFonts w:ascii="標楷體" w:eastAsia="標楷體" w:hAnsi="標楷體"/>
      <w:b/>
      <w:sz w:val="36"/>
      <w:szCs w:val="36"/>
    </w:rPr>
  </w:style>
  <w:style w:type="character" w:customStyle="1" w:styleId="ab">
    <w:name w:val="日期 字元"/>
    <w:basedOn w:val="a1"/>
    <w:rPr>
      <w:rFonts w:ascii="標楷體" w:eastAsia="標楷體" w:hAnsi="標楷體"/>
      <w:b/>
      <w:sz w:val="36"/>
      <w:szCs w:val="36"/>
    </w:rPr>
  </w:style>
  <w:style w:type="paragraph" w:styleId="a">
    <w:name w:val="No Spacing"/>
    <w:basedOn w:val="a4"/>
    <w:uiPriority w:val="1"/>
    <w:qFormat/>
    <w:rsid w:val="00307324"/>
    <w:pPr>
      <w:numPr>
        <w:numId w:val="2"/>
      </w:numPr>
      <w:snapToGrid w:val="0"/>
      <w:spacing w:line="560" w:lineRule="exact"/>
    </w:pPr>
    <w:rPr>
      <w:rFonts w:eastAsia="標楷體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s.tpi.moj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755</Characters>
  <Application>Microsoft Office Word</Application>
  <DocSecurity>0</DocSecurity>
  <Lines>6</Lines>
  <Paragraphs>1</Paragraphs>
  <ScaleCrop>false</ScaleCrop>
  <Company>MOJ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曾裕君</dc:creator>
  <cp:lastModifiedBy>moj</cp:lastModifiedBy>
  <cp:revision>3</cp:revision>
  <cp:lastPrinted>2018-09-10T01:33:00Z</cp:lastPrinted>
  <dcterms:created xsi:type="dcterms:W3CDTF">2018-09-10T01:33:00Z</dcterms:created>
  <dcterms:modified xsi:type="dcterms:W3CDTF">2018-09-10T01:36:00Z</dcterms:modified>
</cp:coreProperties>
</file>